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91" w:rsidRPr="00A95391" w:rsidRDefault="00A95391" w:rsidP="00A95391">
      <w:pPr>
        <w:pStyle w:val="a3"/>
        <w:jc w:val="center"/>
        <w:rPr>
          <w:b/>
        </w:rPr>
      </w:pPr>
      <w:r w:rsidRPr="00A95391">
        <w:rPr>
          <w:b/>
        </w:rPr>
        <w:t>Протокол публичных слушаний по проекту решения Совета депутатов Талдомского городского округа «О бюджете Талдомского городского округа на 2020 год и на плановый период 2021 и 2022годов»</w:t>
      </w:r>
    </w:p>
    <w:p w:rsidR="008B5BB3" w:rsidRDefault="00A95391" w:rsidP="008B5BB3">
      <w:pPr>
        <w:pStyle w:val="a3"/>
        <w:jc w:val="right"/>
      </w:pPr>
      <w:r>
        <w:t>г</w:t>
      </w:r>
      <w:proofErr w:type="gramStart"/>
      <w:r>
        <w:t>.Т</w:t>
      </w:r>
      <w:proofErr w:type="gramEnd"/>
      <w:r>
        <w:t xml:space="preserve">алдом, пл.К.Маркса, д.12 от 4 декабря 2019 года, </w:t>
      </w:r>
    </w:p>
    <w:p w:rsidR="00A95391" w:rsidRDefault="00A95391" w:rsidP="008B5BB3">
      <w:pPr>
        <w:pStyle w:val="a3"/>
        <w:jc w:val="right"/>
      </w:pPr>
      <w:r>
        <w:t xml:space="preserve">зал заседаний администрации, 10 часов 00 минут. </w:t>
      </w:r>
    </w:p>
    <w:p w:rsidR="00A95391" w:rsidRPr="00A95391" w:rsidRDefault="00A95391" w:rsidP="00A95391">
      <w:pPr>
        <w:pStyle w:val="a3"/>
        <w:jc w:val="right"/>
        <w:rPr>
          <w:b/>
        </w:rPr>
      </w:pPr>
      <w:r w:rsidRPr="00A95391">
        <w:rPr>
          <w:b/>
        </w:rPr>
        <w:t xml:space="preserve">Присутствовали: </w:t>
      </w:r>
    </w:p>
    <w:p w:rsidR="00A95391" w:rsidRDefault="00A95391" w:rsidP="00A95391">
      <w:pPr>
        <w:pStyle w:val="a3"/>
        <w:jc w:val="right"/>
      </w:pPr>
      <w:r>
        <w:t xml:space="preserve">Председатель - Гришина Лидия Михайловна, </w:t>
      </w:r>
    </w:p>
    <w:p w:rsidR="00A95391" w:rsidRDefault="00A95391" w:rsidP="00A95391">
      <w:pPr>
        <w:pStyle w:val="a3"/>
        <w:jc w:val="right"/>
      </w:pPr>
      <w:r>
        <w:t xml:space="preserve">заместитель главы администрации Талдомского городского округа </w:t>
      </w:r>
    </w:p>
    <w:p w:rsidR="00A95391" w:rsidRDefault="00A95391" w:rsidP="00A95391">
      <w:pPr>
        <w:pStyle w:val="a3"/>
        <w:jc w:val="right"/>
      </w:pPr>
      <w:r>
        <w:t xml:space="preserve">Секретарь - Ефимова Елена Викторовна, </w:t>
      </w:r>
    </w:p>
    <w:p w:rsidR="00A95391" w:rsidRDefault="00A95391" w:rsidP="00A95391">
      <w:pPr>
        <w:pStyle w:val="a3"/>
        <w:jc w:val="right"/>
      </w:pPr>
      <w:r>
        <w:t xml:space="preserve">главный эксперт организационного отдела администрации </w:t>
      </w:r>
    </w:p>
    <w:p w:rsidR="00A95391" w:rsidRPr="00A95391" w:rsidRDefault="00A95391" w:rsidP="00A95391">
      <w:pPr>
        <w:pStyle w:val="a3"/>
        <w:jc w:val="right"/>
        <w:rPr>
          <w:b/>
        </w:rPr>
      </w:pPr>
      <w:r w:rsidRPr="00A95391">
        <w:rPr>
          <w:b/>
        </w:rPr>
        <w:t>Участники слушаний</w:t>
      </w:r>
    </w:p>
    <w:p w:rsidR="00A95391" w:rsidRDefault="00A95391" w:rsidP="00A95391">
      <w:pPr>
        <w:pStyle w:val="a3"/>
        <w:jc w:val="right"/>
      </w:pPr>
      <w:r>
        <w:t xml:space="preserve"> Зарегистрировалось 51 человек (список прилагается) </w:t>
      </w:r>
    </w:p>
    <w:p w:rsidR="00A95391" w:rsidRPr="00A95391" w:rsidRDefault="00A95391" w:rsidP="00A95391">
      <w:pPr>
        <w:pStyle w:val="a3"/>
        <w:jc w:val="right"/>
        <w:rPr>
          <w:b/>
        </w:rPr>
      </w:pPr>
      <w:r w:rsidRPr="00A95391">
        <w:rPr>
          <w:b/>
        </w:rPr>
        <w:t xml:space="preserve">Информирование о публичных слушаниях проведено следующими способами: </w:t>
      </w:r>
    </w:p>
    <w:p w:rsidR="00A95391" w:rsidRDefault="00A95391" w:rsidP="00A95391">
      <w:pPr>
        <w:pStyle w:val="a3"/>
        <w:jc w:val="right"/>
      </w:pPr>
      <w:r>
        <w:t xml:space="preserve">- информационное сообщение в общественно-политической газете «Заря»№ 46 от 29.11.2019г. </w:t>
      </w:r>
    </w:p>
    <w:p w:rsidR="00A95391" w:rsidRDefault="00A95391" w:rsidP="00A95391">
      <w:pPr>
        <w:pStyle w:val="a3"/>
        <w:jc w:val="right"/>
      </w:pPr>
      <w:r>
        <w:t xml:space="preserve">- информационное сообщение на сайте администрации в сети интернет </w:t>
      </w:r>
    </w:p>
    <w:p w:rsidR="00A95391" w:rsidRPr="00A95391" w:rsidRDefault="00A95391" w:rsidP="00A95391">
      <w:pPr>
        <w:pStyle w:val="a3"/>
        <w:jc w:val="center"/>
        <w:rPr>
          <w:b/>
        </w:rPr>
      </w:pPr>
      <w:r w:rsidRPr="00A95391">
        <w:rPr>
          <w:b/>
        </w:rPr>
        <w:t>Повестка дня:</w:t>
      </w:r>
    </w:p>
    <w:p w:rsidR="00A95391" w:rsidRDefault="00A95391" w:rsidP="00A95391">
      <w:pPr>
        <w:pStyle w:val="a3"/>
      </w:pPr>
      <w:r>
        <w:t xml:space="preserve">1. О регламенте публичных слушаний. </w:t>
      </w:r>
    </w:p>
    <w:p w:rsidR="00A95391" w:rsidRDefault="00A95391" w:rsidP="00A95391">
      <w:pPr>
        <w:pStyle w:val="a3"/>
      </w:pPr>
      <w:r>
        <w:t xml:space="preserve">2. Доклад по проекту решения «О бюджете Талдомского городского округа на 2020 год и на плановый период 2021 и 2022 годов». </w:t>
      </w:r>
    </w:p>
    <w:p w:rsidR="00A95391" w:rsidRDefault="00A95391" w:rsidP="00A95391">
      <w:pPr>
        <w:pStyle w:val="a3"/>
      </w:pPr>
      <w:r>
        <w:t xml:space="preserve">Докладчик: </w:t>
      </w:r>
      <w:proofErr w:type="spellStart"/>
      <w:r>
        <w:t>Плюта</w:t>
      </w:r>
      <w:proofErr w:type="spellEnd"/>
      <w:r>
        <w:t xml:space="preserve"> Александр Павлович, начальник финансового управления. </w:t>
      </w:r>
    </w:p>
    <w:p w:rsidR="00A95391" w:rsidRDefault="00A95391" w:rsidP="00A95391">
      <w:pPr>
        <w:pStyle w:val="a3"/>
      </w:pPr>
      <w:r>
        <w:t xml:space="preserve">3. Выступления участников публичных слушаний </w:t>
      </w:r>
    </w:p>
    <w:p w:rsidR="00A95391" w:rsidRDefault="00A95391" w:rsidP="00A95391">
      <w:pPr>
        <w:pStyle w:val="a3"/>
      </w:pPr>
      <w:r>
        <w:t xml:space="preserve">4. Подведение итогов публичных слушаний </w:t>
      </w:r>
    </w:p>
    <w:p w:rsidR="00A95391" w:rsidRPr="00A95391" w:rsidRDefault="00A95391" w:rsidP="00A95391">
      <w:pPr>
        <w:pStyle w:val="a3"/>
        <w:jc w:val="center"/>
        <w:rPr>
          <w:b/>
        </w:rPr>
      </w:pPr>
      <w:r w:rsidRPr="00A95391">
        <w:rPr>
          <w:b/>
        </w:rPr>
        <w:t>Слушали:</w:t>
      </w:r>
    </w:p>
    <w:p w:rsidR="00A95391" w:rsidRDefault="00A95391" w:rsidP="00A95391">
      <w:pPr>
        <w:pStyle w:val="a3"/>
      </w:pPr>
      <w:r>
        <w:t xml:space="preserve">1.Гришина Л.М..: ознакомила присутствующих с регламентом публичных слушаний: время для доклада 20 минут, время для вопросов 10 минут, выступления в прениях 10 минут: каждый участник имеет право выступить, задать вопрос, внести предложения. Итог слушаний - рекомендации по проекту решения; планируемое время работы 45 минут. </w:t>
      </w:r>
    </w:p>
    <w:p w:rsidR="00A95391" w:rsidRDefault="00A95391" w:rsidP="00A95391">
      <w:pPr>
        <w:pStyle w:val="a3"/>
      </w:pPr>
      <w:r>
        <w:t xml:space="preserve">2.Доклад начальника финансового управления </w:t>
      </w:r>
      <w:proofErr w:type="spellStart"/>
      <w:r>
        <w:t>Плюты</w:t>
      </w:r>
      <w:proofErr w:type="spellEnd"/>
      <w:r>
        <w:t xml:space="preserve"> Александра Павловича по проекту решения «О бюджете Талдомского городского округа на 2020 год и на плановый период 2021 и 2022 годов». </w:t>
      </w:r>
    </w:p>
    <w:p w:rsidR="00A95391" w:rsidRDefault="00A95391" w:rsidP="00A95391">
      <w:pPr>
        <w:pStyle w:val="a3"/>
      </w:pPr>
      <w:r>
        <w:lastRenderedPageBreak/>
        <w:t>Доходы бюджета Талдомского городского округа, рассчитанные на основе параметров прогноза социально-экономического развития Талдомского городского округа на 2020 год и на плановый период 2021 и 2022 годов, в соответствии с законодательством Российской Федерации и Московской области, а также с учетом принимаемых администрацией округа мер по наращиванию налогового потенциала прогнозируются в объеме на 2020 год – 2921048,04 тыс</w:t>
      </w:r>
      <w:proofErr w:type="gramStart"/>
      <w:r>
        <w:t>.р</w:t>
      </w:r>
      <w:proofErr w:type="gramEnd"/>
      <w:r>
        <w:t>ублей, на 2021 год – 2481759,33 тыс</w:t>
      </w:r>
      <w:proofErr w:type="gramStart"/>
      <w:r>
        <w:t>.р</w:t>
      </w:r>
      <w:proofErr w:type="gramEnd"/>
      <w:r>
        <w:t xml:space="preserve">ублей, на 2022 год – 2528215,1 тыс.руб. </w:t>
      </w:r>
    </w:p>
    <w:p w:rsidR="00A95391" w:rsidRDefault="00A95391" w:rsidP="00A95391">
      <w:pPr>
        <w:pStyle w:val="a3"/>
      </w:pPr>
      <w:r>
        <w:t>Общий объем доходов (налоговых и неналоговых) бюджета Талдомского городского округа Московской области на 2020 год прогнозируются в сумме 1116220,0 тыс</w:t>
      </w:r>
      <w:proofErr w:type="gramStart"/>
      <w:r>
        <w:t>.р</w:t>
      </w:r>
      <w:proofErr w:type="gramEnd"/>
      <w:r>
        <w:t xml:space="preserve">уб., на 2021 год – 1129100,0 тыс.руб., на 2022 год – 1211400,0 тыс.руб. В структуре доходов бюджета Талдомского городского округа лидирующее место занимают налог на доходы физических лиц, земельный налог, налоги на совокупный доход, доходы от использования имущества. </w:t>
      </w:r>
    </w:p>
    <w:p w:rsidR="00A95391" w:rsidRDefault="00A95391" w:rsidP="00A95391">
      <w:pPr>
        <w:pStyle w:val="a3"/>
      </w:pPr>
      <w:r>
        <w:t>Прогноз поступлений налога на доходы физических лиц в бюджет Талдомского городского округа определен на 2020 год в сумме 740000,0 тыс</w:t>
      </w:r>
      <w:proofErr w:type="gramStart"/>
      <w:r>
        <w:t>.р</w:t>
      </w:r>
      <w:proofErr w:type="gramEnd"/>
      <w:r>
        <w:t xml:space="preserve">уб., исходя из прогноза объемов совокупных доходов налогоплательщиков в 2020 году, с учетом ожидаемого поступления налога в 2019 году и темпом роста фонда заработной платы, предусмотренного прогнозом социально-экономического развития Талдомского городского округа Московской области. </w:t>
      </w:r>
    </w:p>
    <w:p w:rsidR="00A95391" w:rsidRDefault="00A95391" w:rsidP="00A95391">
      <w:pPr>
        <w:pStyle w:val="a3"/>
      </w:pPr>
      <w:proofErr w:type="gramStart"/>
      <w:r>
        <w:t>Налоговые поступления по доходам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 определены по нормативу отчислений от уплаты акцизов в бюджет Талдомского городского округа, установленных законом о бюджете Московской области на 2020 год и плановый период 2021 и 2022 годов, и приняты к поступлению в бюджет Талдомского городского округа</w:t>
      </w:r>
      <w:proofErr w:type="gramEnd"/>
      <w:r>
        <w:t xml:space="preserve"> на 2020 год в размере 42800,0 тыс. руб. </w:t>
      </w:r>
    </w:p>
    <w:p w:rsidR="00A95391" w:rsidRDefault="00A95391" w:rsidP="00A95391">
      <w:pPr>
        <w:pStyle w:val="a3"/>
      </w:pPr>
      <w:r>
        <w:t>Поступления налога на имущество физических лиц рассчитаны на основании динамики поступления налога за предыдущие годы и спрогнозированы на 2020 год в сумме 26800,0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>Поступления земельного налога рассчитаны на основании динамики поступления налога за предыдущие годы в бюджеты поселений и округа, уточненных данных по кадастровой стоимости земельных участков и спрогнозированы на 2020 год в сумме 140200,0 тыс</w:t>
      </w:r>
      <w:proofErr w:type="gramStart"/>
      <w:r>
        <w:t>.р</w:t>
      </w:r>
      <w:proofErr w:type="gramEnd"/>
      <w:r>
        <w:t xml:space="preserve">уб., на 2021 – 2022 годы в сумме 142030,0 тыс.руб. и 151530,0 тыс.руб. </w:t>
      </w:r>
    </w:p>
    <w:p w:rsidR="00A95391" w:rsidRDefault="00A95391" w:rsidP="00A95391">
      <w:pPr>
        <w:pStyle w:val="a3"/>
      </w:pPr>
      <w:r>
        <w:t xml:space="preserve">Единый налог на вмененный доход для отдельных видов деятельности на 2020 год определен по данным налоговой инспекции, с учетом предполагаемой отмены налога с 1.01.2021 года, в размере 13500,0 тыс. рублей. </w:t>
      </w:r>
    </w:p>
    <w:p w:rsidR="00A95391" w:rsidRDefault="00A95391" w:rsidP="00A95391">
      <w:pPr>
        <w:pStyle w:val="a3"/>
      </w:pPr>
      <w:r>
        <w:t>Поступления в бюджет по налогу, взимаемому в связи с применением упрощенной системы налогообложения (УСН) определены с учетом данных налоговой инспекции и динамики поступления налога в предыдущие годы и спрогнозированы на 2020 год в сумме 57 000,0 тыс</w:t>
      </w:r>
      <w:proofErr w:type="gramStart"/>
      <w:r>
        <w:t>.р</w:t>
      </w:r>
      <w:proofErr w:type="gramEnd"/>
      <w:r>
        <w:t xml:space="preserve">ублей, на 2021 год – </w:t>
      </w:r>
    </w:p>
    <w:p w:rsidR="00A95391" w:rsidRDefault="00A95391" w:rsidP="00A95391">
      <w:pPr>
        <w:pStyle w:val="a3"/>
      </w:pPr>
      <w:r>
        <w:t>60573,1 тыс</w:t>
      </w:r>
      <w:proofErr w:type="gramStart"/>
      <w:r>
        <w:t>.р</w:t>
      </w:r>
      <w:proofErr w:type="gramEnd"/>
      <w:r>
        <w:t xml:space="preserve">ублей, на 2022 год - 68991,1 тыс.рублей, по нормативу зачисления в бюджет округа 50 процентов. </w:t>
      </w:r>
    </w:p>
    <w:p w:rsidR="00A95391" w:rsidRDefault="00A95391" w:rsidP="00A95391">
      <w:pPr>
        <w:pStyle w:val="a3"/>
      </w:pPr>
      <w:r>
        <w:t xml:space="preserve">Прогнозные показатели поступления в бюджет Талдомского городского округа государственной пошлины определены на 2020 год в размере 7000,0 тыс. рублей и </w:t>
      </w:r>
      <w:r>
        <w:lastRenderedPageBreak/>
        <w:t>рассчитаны исходя из динамики поступлений прошлых лет, на 2021 год – приняты в размере 7100,0 тыс</w:t>
      </w:r>
      <w:proofErr w:type="gramStart"/>
      <w:r>
        <w:t>.р</w:t>
      </w:r>
      <w:proofErr w:type="gramEnd"/>
      <w:r>
        <w:t xml:space="preserve">ублей, на 2022 год – в размере 7600,0 тыс.руб. </w:t>
      </w:r>
    </w:p>
    <w:p w:rsidR="00A95391" w:rsidRDefault="00A95391" w:rsidP="00A95391">
      <w:pPr>
        <w:pStyle w:val="a3"/>
      </w:pPr>
      <w:r>
        <w:t xml:space="preserve">Доходы от использования имущества, находящегося в муниципальной собственности, прогнозируются в бюджет Талдомского городского округа на 2020 год в сумме 46217,0 тыс. рублей. </w:t>
      </w:r>
    </w:p>
    <w:p w:rsidR="00A95391" w:rsidRDefault="00A95391" w:rsidP="00A95391">
      <w:pPr>
        <w:pStyle w:val="a3"/>
      </w:pPr>
      <w:r>
        <w:t>Поступления в бюджет Талдомского городского округа арендной платы за земельные участки, государственная собственность на которые не разграничена, и участки после разграничения государственной собственности на землю, средств от продажи права на заключение договоров аренды указанных земельных участков</w:t>
      </w:r>
      <w:proofErr w:type="gramStart"/>
      <w:r>
        <w:t xml:space="preserve"> ,</w:t>
      </w:r>
      <w:proofErr w:type="gramEnd"/>
      <w:r>
        <w:t xml:space="preserve"> а также платы за увеличение площади земельных участков, находящихся в частной собственности определены на 2020 год в размере 28000,0 тыс. рублей, на 2021 год – 28000,0 тыс</w:t>
      </w:r>
      <w:proofErr w:type="gramStart"/>
      <w:r>
        <w:t>.р</w:t>
      </w:r>
      <w:proofErr w:type="gramEnd"/>
      <w:r>
        <w:t xml:space="preserve">ублей, на 2022 год -30000,0 тыс.рублей. </w:t>
      </w:r>
    </w:p>
    <w:p w:rsidR="00A95391" w:rsidRDefault="00A95391" w:rsidP="00A95391">
      <w:pPr>
        <w:pStyle w:val="a3"/>
      </w:pPr>
      <w:proofErr w:type="gramStart"/>
      <w:r>
        <w:t>Доходы от сдачи в аренду имущества, находящегося в оперативном управлении органов управления городского округа и созданных им учреждений рассчитаны по начисленным договорам за 2019 год с учетом оценки выпадающих (дополнительных) доходов от сдачи в аренду имущества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др.), и прогнозируются на 2020 год</w:t>
      </w:r>
      <w:proofErr w:type="gramEnd"/>
      <w:r>
        <w:t xml:space="preserve"> в размере 11400,0 тыс</w:t>
      </w:r>
      <w:proofErr w:type="gramStart"/>
      <w:r>
        <w:t>.р</w:t>
      </w:r>
      <w:proofErr w:type="gramEnd"/>
      <w:r>
        <w:t xml:space="preserve">ублей. </w:t>
      </w:r>
    </w:p>
    <w:p w:rsidR="00A95391" w:rsidRDefault="00A95391" w:rsidP="00A95391">
      <w:pPr>
        <w:pStyle w:val="a3"/>
      </w:pPr>
      <w:r>
        <w:t>Прочие поступления от использования имущества, находящегося в собственности городского округа, состоят из платы за наем жилого помещения муниципального жилищного фонда на 2020 год в размере 5800,0 тыс</w:t>
      </w:r>
      <w:proofErr w:type="gramStart"/>
      <w:r>
        <w:t>.р</w:t>
      </w:r>
      <w:proofErr w:type="gramEnd"/>
      <w:r>
        <w:t xml:space="preserve">уб. и доходов от эксплуатации рекламных конструкций в сумме 1000,0 тыс.руб. Поступления по доходным источникам произведены по данным Комитета по управлению имуществом администрации Талдомского городского округа . </w:t>
      </w:r>
    </w:p>
    <w:p w:rsidR="00A95391" w:rsidRDefault="00A95391" w:rsidP="00A95391">
      <w:pPr>
        <w:pStyle w:val="a3"/>
      </w:pPr>
      <w:r>
        <w:t>Доходы от продажи материальных и нематериальных активов прогнозируются к поступлению в бюджет Талдомского городского округа в 2020 году в сумме 21900,0 тыс. рублей, в том числе за продажу земельных участков в сумме 15900,0 тыс</w:t>
      </w:r>
      <w:proofErr w:type="gramStart"/>
      <w:r>
        <w:t>.р</w:t>
      </w:r>
      <w:proofErr w:type="gramEnd"/>
      <w:r>
        <w:t xml:space="preserve">уб., плановые показатели определены на основании данных администраторов доходов бюджета и фактических поступлениях доходов за 2019 год. </w:t>
      </w:r>
    </w:p>
    <w:p w:rsidR="00A95391" w:rsidRDefault="00A95391" w:rsidP="00A95391">
      <w:pPr>
        <w:pStyle w:val="a3"/>
      </w:pPr>
      <w:r>
        <w:t>Доходы от оказания платных услуг и компенсации затрат государства планируются в бюджет Талдомского городского округа на 2020 год в сумме 7600,0 тыс</w:t>
      </w:r>
      <w:proofErr w:type="gramStart"/>
      <w:r>
        <w:t>.р</w:t>
      </w:r>
      <w:proofErr w:type="gramEnd"/>
      <w:r>
        <w:t xml:space="preserve">ублей, на плановый период 2021 г. – 8500,0 тыс.руб., 2022 г. – 9100,0 тыс.руб. </w:t>
      </w:r>
    </w:p>
    <w:p w:rsidR="00A95391" w:rsidRDefault="00A95391" w:rsidP="00A95391">
      <w:pPr>
        <w:pStyle w:val="a3"/>
      </w:pPr>
      <w:r>
        <w:t>Расчет платы за негативное воздействие на окружающую среду составлен на основе данных администратора доходов – Федеральной службы по надзору в сфере природопользования. Прогнозные показатели бюджета Талдомского городского округа по этому виду доходов на 2020 год определены в объеме 800,0 тыс. рублей, на 2021 год – 800,0 тыс</w:t>
      </w:r>
      <w:proofErr w:type="gramStart"/>
      <w:r>
        <w:t>.р</w:t>
      </w:r>
      <w:proofErr w:type="gramEnd"/>
      <w:r>
        <w:t xml:space="preserve">ублей, на </w:t>
      </w:r>
    </w:p>
    <w:p w:rsidR="00A95391" w:rsidRDefault="00A95391" w:rsidP="00A95391">
      <w:pPr>
        <w:pStyle w:val="a3"/>
      </w:pPr>
      <w:r>
        <w:t>2022 год – 900,0 тыс</w:t>
      </w:r>
      <w:proofErr w:type="gramStart"/>
      <w:r>
        <w:t>.р</w:t>
      </w:r>
      <w:proofErr w:type="gramEnd"/>
      <w:r>
        <w:t xml:space="preserve">ублей, по нормативу зачисления в бюджет округа в размере 60 процентов. </w:t>
      </w:r>
    </w:p>
    <w:p w:rsidR="00A95391" w:rsidRDefault="00A95391" w:rsidP="00A95391">
      <w:pPr>
        <w:pStyle w:val="a3"/>
      </w:pPr>
      <w:r>
        <w:t xml:space="preserve">Штрафы, санкции, возмещение ущерба определены на 2020 год в сумме 5000,0 тыс. рублей, исходя из ожидаемых поступлений 2019 года и с учетом прогнозных показателей </w:t>
      </w:r>
      <w:r>
        <w:lastRenderedPageBreak/>
        <w:t>администраторов данных платежей, на 2021 год – 5000,0 тыс</w:t>
      </w:r>
      <w:proofErr w:type="gramStart"/>
      <w:r>
        <w:t>.р</w:t>
      </w:r>
      <w:proofErr w:type="gramEnd"/>
      <w:r>
        <w:t xml:space="preserve">ублей, на 2022 год – 5500,0 тыс.рублей. </w:t>
      </w:r>
    </w:p>
    <w:p w:rsidR="00A95391" w:rsidRDefault="00A95391" w:rsidP="00A95391">
      <w:pPr>
        <w:pStyle w:val="a3"/>
      </w:pPr>
      <w:r>
        <w:t xml:space="preserve">Безвозмездные поступления от других бюджетов бюджетной системы Российской Федерации предусматриваются в 2020 г. в сумме 1804828,04 тыс. руб., в том числе: </w:t>
      </w:r>
    </w:p>
    <w:p w:rsidR="00A95391" w:rsidRDefault="00A95391" w:rsidP="00A95391">
      <w:pPr>
        <w:pStyle w:val="a3"/>
      </w:pPr>
      <w:r>
        <w:t xml:space="preserve">- дотация на выравнивание бюджетной обеспеченности городского округа из бюджета Московской области запланирована в сумме 319103,0 тыс. руб.; </w:t>
      </w:r>
    </w:p>
    <w:p w:rsidR="00A95391" w:rsidRDefault="00A95391" w:rsidP="00A95391">
      <w:pPr>
        <w:pStyle w:val="a3"/>
      </w:pPr>
      <w:r>
        <w:t xml:space="preserve">- субсидии из бюджета Московской области предусмотрены в сумме 697712,04 тыс. руб.; </w:t>
      </w:r>
    </w:p>
    <w:p w:rsidR="00A95391" w:rsidRDefault="00A95391" w:rsidP="00A95391">
      <w:pPr>
        <w:pStyle w:val="a3"/>
      </w:pPr>
      <w:r>
        <w:t xml:space="preserve">- субвенции из бюджета Московской области на исполнение переданных государственных полномочий предусматриваются в сумме 788013,0 тыс. руб.; </w:t>
      </w:r>
    </w:p>
    <w:p w:rsidR="00A95391" w:rsidRDefault="00A95391" w:rsidP="00A95391">
      <w:pPr>
        <w:pStyle w:val="a3"/>
      </w:pPr>
      <w:r>
        <w:t>- иные межбюджетные трансферты в сумме 1000,0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 xml:space="preserve">Общий объем расходов бюджета Талдомского городского округа </w:t>
      </w:r>
    </w:p>
    <w:p w:rsidR="00A95391" w:rsidRDefault="00A95391" w:rsidP="00A95391">
      <w:pPr>
        <w:pStyle w:val="a3"/>
      </w:pPr>
      <w:r>
        <w:t xml:space="preserve">составит: </w:t>
      </w:r>
    </w:p>
    <w:p w:rsidR="00A95391" w:rsidRDefault="00A95391" w:rsidP="00A95391">
      <w:pPr>
        <w:pStyle w:val="a3"/>
      </w:pPr>
      <w:r>
        <w:t>в 2020 году – 2940001,07 тыс</w:t>
      </w:r>
      <w:proofErr w:type="gramStart"/>
      <w:r>
        <w:t>.р</w:t>
      </w:r>
      <w:proofErr w:type="gramEnd"/>
      <w:r>
        <w:t xml:space="preserve">уб., в том числе на реализацию муниципальных программ Талдомского городского округа 2939001,07 тыс.руб.; </w:t>
      </w:r>
    </w:p>
    <w:p w:rsidR="00A95391" w:rsidRDefault="00A95391" w:rsidP="00A95391">
      <w:pPr>
        <w:pStyle w:val="a3"/>
      </w:pPr>
      <w:r>
        <w:t>в 2021 году – 2456796,19 тыс</w:t>
      </w:r>
      <w:proofErr w:type="gramStart"/>
      <w:r>
        <w:t>.р</w:t>
      </w:r>
      <w:proofErr w:type="gramEnd"/>
      <w:r>
        <w:t xml:space="preserve">уб., в том числе на реализацию муниципальных программ Талдомского городского округа 2455796,19 тыс.руб.; </w:t>
      </w:r>
    </w:p>
    <w:p w:rsidR="00A95391" w:rsidRDefault="00A95391" w:rsidP="00A95391">
      <w:pPr>
        <w:pStyle w:val="a3"/>
      </w:pPr>
      <w:r>
        <w:t>в 2022 году – 2476218,15 тыс</w:t>
      </w:r>
      <w:proofErr w:type="gramStart"/>
      <w:r>
        <w:t>.р</w:t>
      </w:r>
      <w:proofErr w:type="gramEnd"/>
      <w:r>
        <w:t xml:space="preserve">уб., в том числе на реализацию муниципальных программ Талдомского городского округа – 2475218,15 тыс.руб.; </w:t>
      </w:r>
    </w:p>
    <w:p w:rsidR="00A95391" w:rsidRDefault="00A95391" w:rsidP="00A95391">
      <w:pPr>
        <w:pStyle w:val="a3"/>
      </w:pPr>
      <w:r>
        <w:t xml:space="preserve">Расходы бюджета Талдомского городского округа на 2020 год и плановый период 2021 и 2022 годов сформированы по разделам и подразделам классификации расходов бюджетов. </w:t>
      </w:r>
    </w:p>
    <w:p w:rsidR="00A95391" w:rsidRDefault="00A95391" w:rsidP="00A95391">
      <w:pPr>
        <w:pStyle w:val="a3"/>
      </w:pPr>
      <w:r>
        <w:t xml:space="preserve">На реализацию муниципальной программы «Управление имуществом и муниципальными финансами» предусматриваются средства: </w:t>
      </w:r>
    </w:p>
    <w:p w:rsidR="00A95391" w:rsidRDefault="00A95391" w:rsidP="00A95391">
      <w:pPr>
        <w:pStyle w:val="a3"/>
      </w:pPr>
      <w:r>
        <w:t>в 2020 году в сумме 218053,0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2021 году в сумме 206080,0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2022 году в сумме 205895,0 тыс</w:t>
      </w:r>
      <w:proofErr w:type="gramStart"/>
      <w:r>
        <w:t>.р</w:t>
      </w:r>
      <w:proofErr w:type="gramEnd"/>
      <w:r>
        <w:t xml:space="preserve">уб.. </w:t>
      </w:r>
    </w:p>
    <w:p w:rsidR="00A95391" w:rsidRDefault="00A95391" w:rsidP="00A95391">
      <w:pPr>
        <w:pStyle w:val="a3"/>
      </w:pPr>
      <w:r>
        <w:t xml:space="preserve">Муниципальная программа Талдомского городского округа «Управление имуществом и муниципальными финансами» включает в себя 5 подпрограмм, финансовое обеспечение которых отражается по разделам (подразделам) расходов бюджета. </w:t>
      </w:r>
    </w:p>
    <w:p w:rsidR="00A95391" w:rsidRDefault="00A95391" w:rsidP="00A95391">
      <w:pPr>
        <w:pStyle w:val="a3"/>
      </w:pPr>
      <w:r>
        <w:t>По подпрограмме «Совершенствование муниципальной службы» предусмотрены расходы: в 2020 году – 400,0 тыс</w:t>
      </w:r>
      <w:proofErr w:type="gramStart"/>
      <w:r>
        <w:t>.р</w:t>
      </w:r>
      <w:proofErr w:type="gramEnd"/>
      <w:r>
        <w:t xml:space="preserve">уб., в 2021 году и в 2022 году соответственно 410,0 тыс.руб. и 415,0 тыс.руб. </w:t>
      </w:r>
    </w:p>
    <w:p w:rsidR="00A95391" w:rsidRDefault="00A95391" w:rsidP="00A95391">
      <w:pPr>
        <w:pStyle w:val="a3"/>
      </w:pPr>
      <w:r>
        <w:t>По подпрограмме «Управление муниципальными финансами» предусмотрены расходы на обслуживание муниципального долга Талдомского городского округа в сумме: в 2020 году – 300,0 тыс</w:t>
      </w:r>
      <w:proofErr w:type="gramStart"/>
      <w:r>
        <w:t>.р</w:t>
      </w:r>
      <w:proofErr w:type="gramEnd"/>
      <w:r>
        <w:t xml:space="preserve">уб., в 2021 году - 200,0 тыс.руб. </w:t>
      </w:r>
    </w:p>
    <w:p w:rsidR="00A95391" w:rsidRDefault="00A95391" w:rsidP="00A95391">
      <w:pPr>
        <w:pStyle w:val="a3"/>
      </w:pPr>
      <w:r>
        <w:lastRenderedPageBreak/>
        <w:t>По подпрограмме «Развитие имущественного комплекса» предусмотрены расходы: в 2020 году – 27132,0 тыс</w:t>
      </w:r>
      <w:proofErr w:type="gramStart"/>
      <w:r>
        <w:t>.р</w:t>
      </w:r>
      <w:proofErr w:type="gramEnd"/>
      <w:r>
        <w:t xml:space="preserve">уб., в 2021 году – 16959,0 тыс.руб., в 2022 году – 16959,0 тыс.руб. </w:t>
      </w:r>
    </w:p>
    <w:p w:rsidR="00A95391" w:rsidRDefault="00A95391" w:rsidP="00A95391">
      <w:pPr>
        <w:pStyle w:val="a3"/>
      </w:pPr>
      <w:r>
        <w:t>По подпрограмме «Обеспечивающая подпрограмма» предусмотрены расходы: в 2020 году – 190221,0 тыс</w:t>
      </w:r>
      <w:proofErr w:type="gramStart"/>
      <w:r>
        <w:t>.р</w:t>
      </w:r>
      <w:proofErr w:type="gramEnd"/>
      <w:r>
        <w:t xml:space="preserve">уб., в 2021 году - 188521,0 тыс.руб., в 2022 году – 188521,0 тыс.руб. </w:t>
      </w:r>
    </w:p>
    <w:p w:rsidR="00A95391" w:rsidRDefault="00A95391" w:rsidP="00A95391">
      <w:pPr>
        <w:pStyle w:val="a3"/>
      </w:pPr>
      <w:r>
        <w:t>На реализацию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из бюджета Талдомского городского округа предусматриваются средства в сумме: в 2020 году 21529,0 тыс</w:t>
      </w:r>
      <w:proofErr w:type="gramStart"/>
      <w:r>
        <w:t>.р</w:t>
      </w:r>
      <w:proofErr w:type="gramEnd"/>
      <w:r>
        <w:t xml:space="preserve">уб., в 2021 году – 16605,0 тыс.руб., в 2022 году – 17160,0 тыс.руб. </w:t>
      </w:r>
    </w:p>
    <w:p w:rsidR="00A95391" w:rsidRDefault="00A95391" w:rsidP="00A95391">
      <w:pPr>
        <w:pStyle w:val="a3"/>
      </w:pPr>
      <w:r>
        <w:t xml:space="preserve">На реализацию муниципальной программы «Культура» Талдомского городского округа предусматриваются средства в сумме: </w:t>
      </w:r>
    </w:p>
    <w:p w:rsidR="00A95391" w:rsidRDefault="00A95391" w:rsidP="00A95391">
      <w:pPr>
        <w:pStyle w:val="a3"/>
      </w:pPr>
      <w:r>
        <w:t>в 2020 году – 301037,0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2021 году – 308561,0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2022 году – 330265,0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 xml:space="preserve">Муниципальная программа «Культура» включает в себя 5 подпрограмм, финансовое обеспечение которых отражается по разделам (подразделам) бюджета. </w:t>
      </w:r>
    </w:p>
    <w:p w:rsidR="00A95391" w:rsidRDefault="00A95391" w:rsidP="00A95391">
      <w:pPr>
        <w:pStyle w:val="a3"/>
      </w:pPr>
      <w:r>
        <w:t>На обеспечение деятельности учреждений культуры в 2020 году предусмотрены ассигнования в сумме 215744,0 тыс</w:t>
      </w:r>
      <w:proofErr w:type="gramStart"/>
      <w:r>
        <w:t>.р</w:t>
      </w:r>
      <w:proofErr w:type="gramEnd"/>
      <w:r>
        <w:t xml:space="preserve">уб., в том числе на проведение капитального ремонта – 10800,0 тыс.руб. </w:t>
      </w:r>
    </w:p>
    <w:p w:rsidR="00A95391" w:rsidRDefault="00A95391" w:rsidP="00A95391">
      <w:pPr>
        <w:pStyle w:val="a3"/>
      </w:pPr>
      <w:r>
        <w:t>На развитие музейного дела будет направлено 20100,0 тыс</w:t>
      </w:r>
      <w:proofErr w:type="gramStart"/>
      <w:r>
        <w:t>.р</w:t>
      </w:r>
      <w:proofErr w:type="gramEnd"/>
      <w:r>
        <w:t xml:space="preserve">уб., на содержание библиотек – 33383,0 тыс.руб. </w:t>
      </w:r>
    </w:p>
    <w:p w:rsidR="00A95391" w:rsidRDefault="00A95391" w:rsidP="00A95391">
      <w:pPr>
        <w:pStyle w:val="a3"/>
      </w:pPr>
      <w:r>
        <w:t>По подпрограмме «Развитие архивного дела» на хранение, комплектование, учет и использование документов архивного фонда будет направлено 5455,0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>По муниципальной программе «Спорт» расходы предусматриваются в сумме: в 2020 году – 95215,0 тыс</w:t>
      </w:r>
      <w:proofErr w:type="gramStart"/>
      <w:r>
        <w:t>.р</w:t>
      </w:r>
      <w:proofErr w:type="gramEnd"/>
      <w:r>
        <w:t xml:space="preserve">уб., в 2021 году – 95736,0 тыс.руб., в 2022 году – 97685,0 тыс.руб. </w:t>
      </w:r>
    </w:p>
    <w:p w:rsidR="00A95391" w:rsidRDefault="00A95391" w:rsidP="00A95391">
      <w:pPr>
        <w:pStyle w:val="a3"/>
      </w:pPr>
      <w:r>
        <w:t xml:space="preserve">На реализацию муниципальной программы Талдомского городского округа «Образование» предусматриваются средства в сумме: </w:t>
      </w:r>
    </w:p>
    <w:p w:rsidR="00A95391" w:rsidRDefault="00A95391" w:rsidP="00A95391">
      <w:pPr>
        <w:pStyle w:val="a3"/>
      </w:pPr>
      <w:r>
        <w:t>в 2020 году – 1169924,85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2021 году - 1273003,17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2022 году – 1141147,81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 xml:space="preserve">Муниципальная программа включает в себя 4 подпрограммы, финансовое обеспечение которых отражается по разделам (подразделам) бюджета. </w:t>
      </w:r>
    </w:p>
    <w:p w:rsidR="00A95391" w:rsidRDefault="00A95391" w:rsidP="00A95391">
      <w:pPr>
        <w:pStyle w:val="a3"/>
      </w:pPr>
      <w:r>
        <w:t>По подпрограмме «Дошкольное образование» предусмотрены расходы в сумме: в 2020 году – 424536,0 тыс</w:t>
      </w:r>
      <w:proofErr w:type="gramStart"/>
      <w:r>
        <w:t>.р</w:t>
      </w:r>
      <w:proofErr w:type="gramEnd"/>
      <w:r>
        <w:t xml:space="preserve">уб., в 2021 году – 481190,0 тыс.руб., в 2022 году – 415566,0 тыс.руб.. </w:t>
      </w:r>
    </w:p>
    <w:p w:rsidR="00A95391" w:rsidRDefault="00A95391" w:rsidP="00A95391">
      <w:pPr>
        <w:pStyle w:val="a3"/>
      </w:pPr>
      <w:r>
        <w:lastRenderedPageBreak/>
        <w:t>По подпрограмме «Общее образование» предусмотрены расходы в сумме: в 2020 году – 605305,85 тыс</w:t>
      </w:r>
      <w:proofErr w:type="gramStart"/>
      <w:r>
        <w:t>.р</w:t>
      </w:r>
      <w:proofErr w:type="gramEnd"/>
      <w:r>
        <w:t xml:space="preserve">уб., в 2021 году – 660489,17 тыс.руб., в 2022 году – 599219,81 тыс.руб. </w:t>
      </w:r>
    </w:p>
    <w:p w:rsidR="00A95391" w:rsidRDefault="00A95391" w:rsidP="00A95391">
      <w:pPr>
        <w:pStyle w:val="a3"/>
      </w:pPr>
      <w:r>
        <w:t xml:space="preserve">По данной подпрограмме финансируется 14 общеобразовательных школ различных типов, </w:t>
      </w:r>
      <w:proofErr w:type="spellStart"/>
      <w:r>
        <w:t>Запрудненская</w:t>
      </w:r>
      <w:proofErr w:type="spellEnd"/>
      <w:r>
        <w:t xml:space="preserve"> специальная (коррекционная) общеобразовательная школа-интернат, </w:t>
      </w:r>
      <w:proofErr w:type="spellStart"/>
      <w:r>
        <w:t>Запрудненская</w:t>
      </w:r>
      <w:proofErr w:type="spellEnd"/>
      <w:r>
        <w:t xml:space="preserve"> гимназия; гимназия «Школа искусств </w:t>
      </w:r>
      <w:proofErr w:type="spellStart"/>
      <w:r>
        <w:t>им.А.А.Цветкова</w:t>
      </w:r>
      <w:proofErr w:type="spellEnd"/>
      <w:r>
        <w:t xml:space="preserve">». </w:t>
      </w:r>
    </w:p>
    <w:p w:rsidR="00A95391" w:rsidRDefault="00A95391" w:rsidP="00A95391">
      <w:pPr>
        <w:pStyle w:val="a3"/>
      </w:pPr>
      <w:r>
        <w:t>По подпрограмме «Дополнительное образование, воспитание и психолого-социальное сопровождение детей» предусмотрены расходы: в 2020 году – 113192,0 тыс</w:t>
      </w:r>
      <w:proofErr w:type="gramStart"/>
      <w:r>
        <w:t>.р</w:t>
      </w:r>
      <w:proofErr w:type="gramEnd"/>
      <w:r>
        <w:t xml:space="preserve">уб., в 2021 году – 104430,0 тыс.руб., в 2022 году –99468,0 тыс.руб. </w:t>
      </w:r>
    </w:p>
    <w:p w:rsidR="00A95391" w:rsidRDefault="00A95391" w:rsidP="00A95391">
      <w:pPr>
        <w:pStyle w:val="a3"/>
      </w:pPr>
      <w:r>
        <w:t>По обеспечивающей подпрограмме предусматриваются расходы: в 2020 году – 25894,0 тыс</w:t>
      </w:r>
      <w:proofErr w:type="gramStart"/>
      <w:r>
        <w:t>.р</w:t>
      </w:r>
      <w:proofErr w:type="gramEnd"/>
      <w:r>
        <w:t xml:space="preserve">уб., в 2021-2022 годах ежегодно по 25894,0 тыс.руб. на обеспечение деятельности Управления образования. </w:t>
      </w:r>
    </w:p>
    <w:p w:rsidR="00A95391" w:rsidRDefault="00A95391" w:rsidP="00A95391">
      <w:pPr>
        <w:pStyle w:val="a3"/>
      </w:pPr>
      <w:r>
        <w:t xml:space="preserve">На реализацию мероприятий муниципальной программы «Социальная защита населения» предусмотрено: </w:t>
      </w:r>
    </w:p>
    <w:p w:rsidR="00A95391" w:rsidRDefault="00A95391" w:rsidP="00A95391">
      <w:pPr>
        <w:pStyle w:val="a3"/>
      </w:pPr>
      <w:r>
        <w:t>на 2020 год- 40247,0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на 2021 год- 42310,29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на 2022 год- 51124,43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 xml:space="preserve">Основными задачами программы «Развитие сельского хозяйства» являются: повышение конкурентоспособности продукции отраслей сельского хозяйства, развитие социальной и инженерной инфраструктуры населенных пунктов, расположенных в сельской местности. </w:t>
      </w:r>
    </w:p>
    <w:p w:rsidR="00A95391" w:rsidRDefault="00A95391" w:rsidP="00A95391">
      <w:pPr>
        <w:pStyle w:val="a3"/>
      </w:pPr>
      <w:r>
        <w:t>На реализацию муниципальной программы предусматриваются средства: в 2020 году – 16939,4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2021 году – 11055,0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2022 году – 4055,0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 xml:space="preserve">На реализацию муниципальной программы «Экология и окружающая среда» предусматриваются средства: </w:t>
      </w:r>
    </w:p>
    <w:p w:rsidR="00A95391" w:rsidRDefault="00A95391" w:rsidP="00A95391">
      <w:pPr>
        <w:pStyle w:val="a3"/>
      </w:pPr>
      <w:r>
        <w:t>в 2020 году – 10108,58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2021 году –3020,0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2022 году – 218220,0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>На реализацию муниципальной программы «Безопасность и обеспечение безопасности жизнедеятельности» предусматриваются средства в 2020 году - 45542,0 тыс</w:t>
      </w:r>
      <w:proofErr w:type="gramStart"/>
      <w:r>
        <w:t>.р</w:t>
      </w:r>
      <w:proofErr w:type="gramEnd"/>
      <w:r>
        <w:t xml:space="preserve">уб., в 2021 году – 45653,0 тыс.руб., в 2022 году - 46688,0 тыс.руб. </w:t>
      </w:r>
    </w:p>
    <w:p w:rsidR="00A95391" w:rsidRDefault="00A95391" w:rsidP="00A95391">
      <w:pPr>
        <w:pStyle w:val="a3"/>
      </w:pPr>
      <w:r>
        <w:t xml:space="preserve">Основными задачами муниципальной программы «Жилище» являются комплексное освоение и развитие территорий в целях жилищного строительства, улучшение жилищных условий отдельных категорий граждан, решение вопросов по обеспечению </w:t>
      </w:r>
      <w:r>
        <w:lastRenderedPageBreak/>
        <w:t xml:space="preserve">жилыми помещениями детей-сирот, предоставление мер социальной поддержки по обеспечению жилыми помещениями молодых семей. </w:t>
      </w:r>
    </w:p>
    <w:p w:rsidR="00A95391" w:rsidRDefault="00A95391" w:rsidP="00A95391">
      <w:pPr>
        <w:pStyle w:val="a3"/>
      </w:pPr>
      <w:r>
        <w:t xml:space="preserve">На реализацию муниципальной программы из бюджета Талдомского городского округа предусматриваются средства в сумме: </w:t>
      </w:r>
    </w:p>
    <w:p w:rsidR="00A95391" w:rsidRDefault="00A95391" w:rsidP="00A95391">
      <w:pPr>
        <w:pStyle w:val="a3"/>
      </w:pPr>
      <w:r>
        <w:t>в 2020 году – 16778,98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2021 году – 15141,0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2022 году – 20279,94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 xml:space="preserve">В числе приоритетных задач программы «Развитие инженерной инфраструктуры и </w:t>
      </w:r>
      <w:proofErr w:type="spellStart"/>
      <w:r>
        <w:t>энергоэффективность</w:t>
      </w:r>
      <w:proofErr w:type="spellEnd"/>
      <w:r>
        <w:t xml:space="preserve">» повышение </w:t>
      </w:r>
      <w:proofErr w:type="spellStart"/>
      <w:r>
        <w:t>энергоэффективности</w:t>
      </w:r>
      <w:proofErr w:type="spellEnd"/>
      <w:r>
        <w:t xml:space="preserve"> и надежности функционирования объектов коммунальной инфраструктуры, развитие систем и объектов теплоснабжения, водоснабжения и водоотведения. </w:t>
      </w:r>
    </w:p>
    <w:p w:rsidR="00A95391" w:rsidRDefault="00A95391" w:rsidP="00A95391">
      <w:pPr>
        <w:pStyle w:val="a3"/>
      </w:pPr>
      <w:r>
        <w:t xml:space="preserve">На реализацию мероприятий программы предусматриваются средства в сумме: </w:t>
      </w:r>
    </w:p>
    <w:p w:rsidR="00A95391" w:rsidRDefault="00A95391" w:rsidP="00A95391">
      <w:pPr>
        <w:pStyle w:val="a3"/>
      </w:pPr>
      <w:r>
        <w:t>в 2020 году – 17161,0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2021 году – 75761,0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2022 году – 77761,0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 xml:space="preserve">Муниципальная программа «Предпринимательство» содержит комплекс задач, имеющих первостепенное значение для развития предпринимательства в приоритетных отраслях экономики Талдомского городского округа, создание условий для свободы предпринимательства и конкуренции, повышение качества трудовых ресурсов, стимулирование развития высокотехнологичных отраслей экономики, совершенствование современных форматов торговли, общественного питания и бытовых услуг. </w:t>
      </w:r>
    </w:p>
    <w:p w:rsidR="00A95391" w:rsidRDefault="00A95391" w:rsidP="00A95391">
      <w:pPr>
        <w:pStyle w:val="a3"/>
      </w:pPr>
      <w:r>
        <w:t xml:space="preserve">На реализацию муниципальной программы «Предпринимательство» предусматриваются средства в сумме: </w:t>
      </w:r>
    </w:p>
    <w:p w:rsidR="00A95391" w:rsidRDefault="00A95391" w:rsidP="00A95391">
      <w:pPr>
        <w:pStyle w:val="a3"/>
      </w:pPr>
      <w:r>
        <w:t>в 2020 году – 5404,9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2021 году – 5603,05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2022 году – 5795,0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>По подпрограмме «Развитие малого и среднего предпринимательства» предусматриваются расходы в сумме: в 2020 году – 2700,0 тыс</w:t>
      </w:r>
      <w:proofErr w:type="gramStart"/>
      <w:r>
        <w:t>.р</w:t>
      </w:r>
      <w:proofErr w:type="gramEnd"/>
      <w:r>
        <w:t xml:space="preserve">уб., в 2021 году – 2790,0 тыс.руб., в 2022 году – 2870,0 тыс.руб. </w:t>
      </w:r>
    </w:p>
    <w:p w:rsidR="00A95391" w:rsidRDefault="00A95391" w:rsidP="00A95391">
      <w:pPr>
        <w:pStyle w:val="a3"/>
      </w:pPr>
      <w:r>
        <w:t>По подпрограмме «Развитие потребительского рынка и услуг» расходы предусматриваются в сумме: в 2020 году – 2704,0 тыс</w:t>
      </w:r>
      <w:proofErr w:type="gramStart"/>
      <w:r>
        <w:t>.р</w:t>
      </w:r>
      <w:proofErr w:type="gramEnd"/>
      <w:r>
        <w:t xml:space="preserve">уб., в 2021 году – 2813,05 тыс.руб., в 2022 году –2925,0 тыс.руб. </w:t>
      </w:r>
    </w:p>
    <w:p w:rsidR="00A95391" w:rsidRDefault="00A95391" w:rsidP="00A95391">
      <w:pPr>
        <w:pStyle w:val="a3"/>
      </w:pPr>
      <w:r>
        <w:t xml:space="preserve">Основными задачами программы «Развитие и функционирование дорожно-транспортного комплекса» являются: развитие пассажирского транспорта общего пользования; увеличение пропускной способности и улучшение параметров транспортной </w:t>
      </w:r>
      <w:r>
        <w:lastRenderedPageBreak/>
        <w:t xml:space="preserve">инфраструктуры; обеспечение развития и устойчивого функционирования </w:t>
      </w:r>
      <w:proofErr w:type="gramStart"/>
      <w:r>
        <w:t>сети</w:t>
      </w:r>
      <w:proofErr w:type="gramEnd"/>
      <w:r>
        <w:t xml:space="preserve"> автомобильных дорог; обеспечение безопасности дорожного движения, снижение смертности от дорожно-транспортных происшествий. </w:t>
      </w:r>
    </w:p>
    <w:p w:rsidR="00A95391" w:rsidRDefault="00A95391" w:rsidP="00A95391">
      <w:pPr>
        <w:pStyle w:val="a3"/>
      </w:pPr>
      <w:r>
        <w:t>На реализацию муниципальной программы предусматриваются средства в сумме 352860,0 тыс</w:t>
      </w:r>
      <w:proofErr w:type="gramStart"/>
      <w:r>
        <w:t>.р</w:t>
      </w:r>
      <w:proofErr w:type="gramEnd"/>
      <w:r>
        <w:t xml:space="preserve">уб. в 2020 году, в 2021 году – 167787,0 тыс.руб., в 2022 году – 164236,0 тыс.руб.. </w:t>
      </w:r>
    </w:p>
    <w:p w:rsidR="00A95391" w:rsidRDefault="00A95391" w:rsidP="00A95391">
      <w:pPr>
        <w:pStyle w:val="a3"/>
      </w:pPr>
      <w:r>
        <w:t>По подпрограмме «Дороги Подмосковья» предусмотрены расходы: в 2020 году в сумме 309912,0 тыс</w:t>
      </w:r>
      <w:proofErr w:type="gramStart"/>
      <w:r>
        <w:t>.р</w:t>
      </w:r>
      <w:proofErr w:type="gramEnd"/>
      <w:r>
        <w:t xml:space="preserve">уб., из них за счет доходов Дорожного фонда Талдомского городского округа 42800,0 тыс.руб. </w:t>
      </w:r>
    </w:p>
    <w:p w:rsidR="00A95391" w:rsidRDefault="00A95391" w:rsidP="00A95391">
      <w:pPr>
        <w:pStyle w:val="a3"/>
      </w:pPr>
      <w:r>
        <w:t xml:space="preserve">По подпрограмме «Пассажирский транспорт общего пользования» </w:t>
      </w:r>
    </w:p>
    <w:p w:rsidR="00A95391" w:rsidRDefault="00A95391" w:rsidP="00A95391">
      <w:pPr>
        <w:pStyle w:val="a3"/>
      </w:pPr>
      <w:r>
        <w:t>предусмотрены расходы в 2020 году – 42948,0 тыс</w:t>
      </w:r>
      <w:proofErr w:type="gramStart"/>
      <w:r>
        <w:t>.р</w:t>
      </w:r>
      <w:proofErr w:type="gramEnd"/>
      <w:r>
        <w:t xml:space="preserve">уб., 2021 году – 41116,0 тыс.руб., 2022 году – 41116,0 тыс.руб., из них средства областного бюджета соответственно –42519,0 тыс.руб., 40705,0 тыс.руб. и 40705,0 тыс.руб. </w:t>
      </w:r>
    </w:p>
    <w:p w:rsidR="00A95391" w:rsidRDefault="00A95391" w:rsidP="00A95391">
      <w:pPr>
        <w:pStyle w:val="a3"/>
      </w:pPr>
      <w:r>
        <w:t xml:space="preserve">На реализацию мероприятий программы «Цифровое муниципальное образование» предусмотрены средства: </w:t>
      </w:r>
    </w:p>
    <w:p w:rsidR="00A95391" w:rsidRDefault="00A95391" w:rsidP="00A95391">
      <w:pPr>
        <w:pStyle w:val="a3"/>
      </w:pPr>
      <w:r>
        <w:t>в 2020 году- 92676,61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2021 году- 38504,0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в 2022 году- 41196,0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>На финансовое обеспечение деятельности МФЦ по предоставлению государственных и муниципальных услуг, включая удаленные рабочие места предусмотрены ассигнования в сумме 31523,4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>На реализацию муниципальной программы «Архитектура и градостроительство» из бюджета Талдомского городского округа предусматриваются средства в 2020-2022 годах ежегодно по 2322,0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r>
        <w:t xml:space="preserve">Муниципальная программа «Формирование современной комфортной среды проживания» включает в себя 3 подпрограммы, финансовое обеспечение которых отражается по разделам (подразделам) бюджета. </w:t>
      </w:r>
    </w:p>
    <w:p w:rsidR="00A95391" w:rsidRDefault="00A95391" w:rsidP="00A95391">
      <w:pPr>
        <w:pStyle w:val="a3"/>
      </w:pPr>
      <w:r>
        <w:t xml:space="preserve">На реализацию программы предусматриваются средства в сумме: </w:t>
      </w:r>
    </w:p>
    <w:p w:rsidR="00A95391" w:rsidRDefault="00A95391" w:rsidP="00A95391">
      <w:pPr>
        <w:pStyle w:val="a3"/>
      </w:pPr>
      <w:r>
        <w:t>2020 год- 512309,7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2021 год- 143997,68 тыс</w:t>
      </w:r>
      <w:proofErr w:type="gramStart"/>
      <w:r>
        <w:t>.р</w:t>
      </w:r>
      <w:proofErr w:type="gramEnd"/>
      <w:r>
        <w:t xml:space="preserve">уб.; </w:t>
      </w:r>
    </w:p>
    <w:p w:rsidR="00A95391" w:rsidRDefault="00A95391" w:rsidP="00A95391">
      <w:pPr>
        <w:pStyle w:val="a3"/>
      </w:pPr>
      <w:r>
        <w:t>2022 год- 101730,97 тыс</w:t>
      </w:r>
      <w:proofErr w:type="gramStart"/>
      <w:r>
        <w:t>.р</w:t>
      </w:r>
      <w:proofErr w:type="gramEnd"/>
      <w:r>
        <w:t xml:space="preserve">уб. </w:t>
      </w:r>
    </w:p>
    <w:p w:rsidR="00A95391" w:rsidRDefault="00A95391" w:rsidP="00A95391">
      <w:pPr>
        <w:pStyle w:val="a3"/>
      </w:pPr>
      <w:proofErr w:type="spellStart"/>
      <w:r>
        <w:t>Непрограммные</w:t>
      </w:r>
      <w:proofErr w:type="spellEnd"/>
      <w:r>
        <w:t xml:space="preserve"> расходы бюджета Талдомского городского округа предусматриваются в объемах 5657,0 тыс</w:t>
      </w:r>
      <w:proofErr w:type="gramStart"/>
      <w:r>
        <w:t>.р</w:t>
      </w:r>
      <w:proofErr w:type="gramEnd"/>
      <w:r>
        <w:t xml:space="preserve">уб. в 2020-2022 годах ежегодно и отражаются по разделам (подразделам) классификации расходов бюджета: </w:t>
      </w:r>
    </w:p>
    <w:p w:rsidR="00A95391" w:rsidRDefault="00A95391" w:rsidP="00A95391">
      <w:pPr>
        <w:pStyle w:val="a3"/>
      </w:pPr>
      <w:r>
        <w:t xml:space="preserve">Гришина Л.М.: предложила задавать вопросы докладчику. </w:t>
      </w:r>
    </w:p>
    <w:p w:rsidR="00A95391" w:rsidRDefault="00A95391" w:rsidP="00A95391">
      <w:pPr>
        <w:pStyle w:val="a3"/>
      </w:pPr>
      <w:r>
        <w:lastRenderedPageBreak/>
        <w:t xml:space="preserve">Вопросы Аникеева М.И. председателя Совета депутатов: </w:t>
      </w:r>
    </w:p>
    <w:p w:rsidR="00A95391" w:rsidRDefault="00A95391" w:rsidP="00A95391">
      <w:pPr>
        <w:pStyle w:val="a3"/>
      </w:pPr>
      <w:r>
        <w:t xml:space="preserve">- по каким направлениям увеличено на 2020 год финансирование образования? </w:t>
      </w:r>
    </w:p>
    <w:p w:rsidR="00A95391" w:rsidRDefault="00A95391" w:rsidP="00A95391">
      <w:pPr>
        <w:pStyle w:val="a3"/>
      </w:pPr>
      <w:r>
        <w:t xml:space="preserve">- предусмотрены ли в бюджете средства на наказы депутатов? </w:t>
      </w:r>
    </w:p>
    <w:p w:rsidR="00A95391" w:rsidRDefault="00A95391" w:rsidP="00A95391">
      <w:pPr>
        <w:pStyle w:val="a3"/>
      </w:pPr>
      <w:r>
        <w:t>Ответ: финансирование образования на 2020 год увеличено по сравнению с 2019 года на 11% или 113,0 млн.руб</w:t>
      </w:r>
      <w:proofErr w:type="gramStart"/>
      <w:r>
        <w:t>.У</w:t>
      </w:r>
      <w:proofErr w:type="gramEnd"/>
      <w:r>
        <w:t xml:space="preserve">величение предусматривается как на фонд оплата труда, так и на материальные затраты. При этом основное повышение финансирования будет направлено на общее образование, т.е. школы. </w:t>
      </w:r>
    </w:p>
    <w:p w:rsidR="00A95391" w:rsidRDefault="00A95391" w:rsidP="00A95391">
      <w:pPr>
        <w:pStyle w:val="a3"/>
      </w:pPr>
      <w:r>
        <w:t>Ответ: в представленном проекте бюджета не предусмотрены средства на наказы депутатам. Выделение сре</w:t>
      </w:r>
      <w:proofErr w:type="gramStart"/>
      <w:r>
        <w:t>дств пл</w:t>
      </w:r>
      <w:proofErr w:type="gramEnd"/>
      <w:r>
        <w:t xml:space="preserve">анируется по итогам исполнения бюджета за I-е полугодие 2020 года, как было сделано и в текущем 2019 году. </w:t>
      </w:r>
    </w:p>
    <w:p w:rsidR="00A95391" w:rsidRDefault="00A95391" w:rsidP="00A95391">
      <w:pPr>
        <w:pStyle w:val="a3"/>
      </w:pPr>
      <w:r>
        <w:t xml:space="preserve">Вопрос Быковой Е.Б, пресс-секретаря: </w:t>
      </w:r>
    </w:p>
    <w:p w:rsidR="00A95391" w:rsidRDefault="00A95391" w:rsidP="00A95391">
      <w:pPr>
        <w:pStyle w:val="a3"/>
      </w:pPr>
      <w:r>
        <w:t>- как изменится финансирование бюджета округа при росте численности населения округа свыше 50 тыс</w:t>
      </w:r>
      <w:proofErr w:type="gramStart"/>
      <w:r>
        <w:t>.ч</w:t>
      </w:r>
      <w:proofErr w:type="gramEnd"/>
      <w:r>
        <w:t xml:space="preserve">еловек? </w:t>
      </w:r>
    </w:p>
    <w:p w:rsidR="00A95391" w:rsidRDefault="00A95391" w:rsidP="00A95391">
      <w:pPr>
        <w:pStyle w:val="a3"/>
      </w:pPr>
      <w:r>
        <w:t xml:space="preserve">- когда вступят в силу результаты переписи населения 2020 года? </w:t>
      </w:r>
    </w:p>
    <w:p w:rsidR="00A95391" w:rsidRDefault="00A95391" w:rsidP="00A95391">
      <w:pPr>
        <w:pStyle w:val="a3"/>
      </w:pPr>
      <w:r>
        <w:t>Ответ: при росте численности населения округа свыше 50 тыс</w:t>
      </w:r>
      <w:proofErr w:type="gramStart"/>
      <w:r>
        <w:t>.ч</w:t>
      </w:r>
      <w:proofErr w:type="gramEnd"/>
      <w:r>
        <w:t xml:space="preserve">еловек формирование бюджета округа бюджет будет вестись по более высоким нормативам и бюджет округа однозначно возрастет. Точные цифры зависят от численности населения округа. </w:t>
      </w:r>
    </w:p>
    <w:p w:rsidR="00A95391" w:rsidRDefault="00A95391" w:rsidP="00A95391">
      <w:pPr>
        <w:pStyle w:val="a3"/>
      </w:pPr>
      <w:r>
        <w:t xml:space="preserve">Ответ: результаты переписи населения в 2020 году вступят в силу не ранее 1 января 2022 года. </w:t>
      </w:r>
    </w:p>
    <w:p w:rsidR="00A95391" w:rsidRDefault="00A95391" w:rsidP="00A95391">
      <w:pPr>
        <w:pStyle w:val="a3"/>
      </w:pPr>
      <w:r>
        <w:t xml:space="preserve">Вопрос Прудниковой Н.А., начальник отдела ЖКХ: </w:t>
      </w:r>
    </w:p>
    <w:p w:rsidR="00A95391" w:rsidRDefault="00A95391" w:rsidP="00A95391">
      <w:pPr>
        <w:pStyle w:val="a3"/>
      </w:pPr>
      <w:r>
        <w:t xml:space="preserve">- предусмотрены ли в бюджете средства на предоставление их предприятием ЖКХ для погашения долгов за энергоресурсы? </w:t>
      </w:r>
    </w:p>
    <w:p w:rsidR="00A95391" w:rsidRDefault="00A95391" w:rsidP="00A95391">
      <w:pPr>
        <w:pStyle w:val="a3"/>
      </w:pPr>
      <w:r>
        <w:t xml:space="preserve">Ответ: в проекте бюджета на 2020 год и плановый период 2021- 2022- годов не предусмотрены средства для предприятий ЖКХ на погашение долгов за энергоресурсы. Предприятия ЖКХ являются хозяйствующими субъектами и не могут финансироваться из </w:t>
      </w:r>
      <w:proofErr w:type="spellStart"/>
      <w:r>
        <w:t>бюджета</w:t>
      </w:r>
      <w:proofErr w:type="gramStart"/>
      <w:r>
        <w:t>.Н</w:t>
      </w:r>
      <w:proofErr w:type="gramEnd"/>
      <w:r>
        <w:t>о</w:t>
      </w:r>
      <w:proofErr w:type="spellEnd"/>
      <w:r>
        <w:t xml:space="preserve"> из бюджета могут </w:t>
      </w:r>
      <w:proofErr w:type="spellStart"/>
      <w:r>
        <w:t>предоставлятся</w:t>
      </w:r>
      <w:proofErr w:type="spellEnd"/>
      <w:r>
        <w:t xml:space="preserve"> субсидии предприятиям ЖКХ по недополученных доходам от </w:t>
      </w:r>
      <w:proofErr w:type="spellStart"/>
      <w:r>
        <w:t>наплатежей</w:t>
      </w:r>
      <w:proofErr w:type="spellEnd"/>
      <w:r>
        <w:t xml:space="preserve"> населения. </w:t>
      </w:r>
    </w:p>
    <w:p w:rsidR="00A95391" w:rsidRDefault="00A95391" w:rsidP="00A95391">
      <w:pPr>
        <w:pStyle w:val="a3"/>
      </w:pPr>
      <w:r>
        <w:t>Вопрос Петракова Е.К., методист</w:t>
      </w:r>
      <w:proofErr w:type="gramStart"/>
      <w:r>
        <w:t xml:space="preserve"> :</w:t>
      </w:r>
      <w:proofErr w:type="gramEnd"/>
      <w:r>
        <w:t xml:space="preserve"> </w:t>
      </w:r>
    </w:p>
    <w:p w:rsidR="00A95391" w:rsidRDefault="00A95391" w:rsidP="00A95391">
      <w:pPr>
        <w:pStyle w:val="a3"/>
      </w:pPr>
      <w:r>
        <w:t xml:space="preserve">- предусмотрено ли в бюджете в 2020 году повышение заработной платы муниципальным служащим и есть ли на это средства в бюджете? </w:t>
      </w:r>
    </w:p>
    <w:p w:rsidR="00A95391" w:rsidRDefault="00A95391" w:rsidP="00A95391">
      <w:pPr>
        <w:pStyle w:val="a3"/>
      </w:pPr>
      <w:r>
        <w:t xml:space="preserve">Ответ: в бюджете на 2020 год предусмотрены средства на повышение заработной платы муниципальным служащим на 1%. </w:t>
      </w:r>
    </w:p>
    <w:p w:rsidR="00A95391" w:rsidRDefault="00A95391" w:rsidP="00A95391">
      <w:pPr>
        <w:pStyle w:val="a3"/>
      </w:pPr>
      <w:r>
        <w:t xml:space="preserve">3.Гришина Л.М.: предложила выступить участникам публичных слушаний по проекту решения о бюджете на 2020 год и на 2021-2022 годы. </w:t>
      </w:r>
    </w:p>
    <w:p w:rsidR="00A95391" w:rsidRDefault="00A95391" w:rsidP="00A95391">
      <w:pPr>
        <w:pStyle w:val="a3"/>
      </w:pPr>
      <w:r>
        <w:t xml:space="preserve">Желающих выступить участников публичных слушаний не было. </w:t>
      </w:r>
    </w:p>
    <w:p w:rsidR="00A95391" w:rsidRPr="00A95391" w:rsidRDefault="00A95391" w:rsidP="00A95391">
      <w:pPr>
        <w:pStyle w:val="a3"/>
        <w:rPr>
          <w:b/>
        </w:rPr>
      </w:pPr>
      <w:r>
        <w:lastRenderedPageBreak/>
        <w:t>4.</w:t>
      </w:r>
      <w:r w:rsidRPr="00A95391">
        <w:rPr>
          <w:b/>
        </w:rPr>
        <w:t xml:space="preserve">Решили: </w:t>
      </w:r>
    </w:p>
    <w:p w:rsidR="00A95391" w:rsidRDefault="00A95391" w:rsidP="00A95391">
      <w:pPr>
        <w:pStyle w:val="a3"/>
      </w:pPr>
      <w:r>
        <w:t xml:space="preserve">1)Рекомендовать Совету депутатов Талдомского городского округа Московской области принять проект решения Совета депутатов Талдомского городского округа Московской области «О бюджете Талдомского городского округа на 2020 год и на плановый период 2021-2022 годов» в целом. </w:t>
      </w:r>
    </w:p>
    <w:p w:rsidR="00A95391" w:rsidRDefault="00A95391" w:rsidP="00A95391">
      <w:pPr>
        <w:pStyle w:val="a3"/>
      </w:pPr>
      <w:r>
        <w:t xml:space="preserve">2)Направить протокол публичных слушаний главе Талдомского городского округа. </w:t>
      </w:r>
    </w:p>
    <w:p w:rsidR="00A95391" w:rsidRDefault="00A95391" w:rsidP="00A95391">
      <w:pPr>
        <w:pStyle w:val="a3"/>
      </w:pPr>
      <w:r>
        <w:t>3)</w:t>
      </w:r>
      <w:proofErr w:type="gramStart"/>
      <w:r>
        <w:t>Разместить протокол</w:t>
      </w:r>
      <w:proofErr w:type="gramEnd"/>
      <w:r>
        <w:t xml:space="preserve"> публичных слушаний на официальном сайте администрации Талдомского городского округа Московской области. </w:t>
      </w:r>
    </w:p>
    <w:p w:rsidR="00A95391" w:rsidRDefault="00A95391" w:rsidP="00A95391">
      <w:pPr>
        <w:pStyle w:val="a3"/>
      </w:pPr>
      <w:r>
        <w:t xml:space="preserve">Гришина Л.М. поблагодарила всех присутствующих за участие в публичных слушаниях и объявила слушания закрытыми. </w:t>
      </w:r>
    </w:p>
    <w:p w:rsidR="00A95391" w:rsidRDefault="00A95391" w:rsidP="00A95391">
      <w:pPr>
        <w:pStyle w:val="a3"/>
      </w:pPr>
      <w:r>
        <w:t xml:space="preserve">Председательствующий Гришина Л.М. </w:t>
      </w:r>
    </w:p>
    <w:p w:rsidR="00A95391" w:rsidRDefault="00A95391" w:rsidP="00A95391">
      <w:pPr>
        <w:pStyle w:val="a3"/>
      </w:pPr>
      <w:r>
        <w:t xml:space="preserve">Секретарь Ефимова Е.В. </w:t>
      </w:r>
    </w:p>
    <w:p w:rsidR="00A95391" w:rsidRDefault="00A95391" w:rsidP="00A95391">
      <w:pPr>
        <w:pStyle w:val="a3"/>
      </w:pPr>
      <w:r>
        <w:t xml:space="preserve">Список зарегистрированных участников слушаний: </w:t>
      </w:r>
    </w:p>
    <w:p w:rsidR="00A95391" w:rsidRDefault="00A95391" w:rsidP="00A95391">
      <w:pPr>
        <w:pStyle w:val="a3"/>
      </w:pPr>
      <w:proofErr w:type="spellStart"/>
      <w:proofErr w:type="gramStart"/>
      <w:r>
        <w:t>Зюзько</w:t>
      </w:r>
      <w:proofErr w:type="spellEnd"/>
      <w:r>
        <w:t xml:space="preserve"> А.В., </w:t>
      </w:r>
      <w:proofErr w:type="spellStart"/>
      <w:r>
        <w:t>Фабричева</w:t>
      </w:r>
      <w:proofErr w:type="spellEnd"/>
      <w:r>
        <w:t xml:space="preserve"> О.Ж., Быкова Е.Б., Аникеев М.И., </w:t>
      </w:r>
      <w:proofErr w:type="spellStart"/>
      <w:r>
        <w:t>Скотникова</w:t>
      </w:r>
      <w:proofErr w:type="spellEnd"/>
      <w:r>
        <w:t xml:space="preserve"> Е.Б., Сарычева И.В., </w:t>
      </w:r>
      <w:proofErr w:type="spellStart"/>
      <w:r>
        <w:t>Жирнова</w:t>
      </w:r>
      <w:proofErr w:type="spellEnd"/>
      <w:r>
        <w:t xml:space="preserve"> В.А., Лебедева С.Ю., Лепёхина Т.А., </w:t>
      </w:r>
      <w:proofErr w:type="spellStart"/>
      <w:r>
        <w:t>Полканова</w:t>
      </w:r>
      <w:proofErr w:type="spellEnd"/>
      <w:r>
        <w:t xml:space="preserve"> С.П., Соколова Т.Г., </w:t>
      </w:r>
      <w:proofErr w:type="spellStart"/>
      <w:r>
        <w:t>Шаповалова</w:t>
      </w:r>
      <w:proofErr w:type="spellEnd"/>
      <w:r>
        <w:t xml:space="preserve"> Ю.Л., </w:t>
      </w:r>
      <w:proofErr w:type="spellStart"/>
      <w:r>
        <w:t>Шишунова</w:t>
      </w:r>
      <w:proofErr w:type="spellEnd"/>
      <w:r>
        <w:t xml:space="preserve"> И.В., Корнеева И.В., </w:t>
      </w:r>
      <w:proofErr w:type="spellStart"/>
      <w:r>
        <w:t>Иксанова</w:t>
      </w:r>
      <w:proofErr w:type="spellEnd"/>
      <w:r>
        <w:t xml:space="preserve"> О.С., </w:t>
      </w:r>
      <w:proofErr w:type="spellStart"/>
      <w:r>
        <w:t>Радкевич</w:t>
      </w:r>
      <w:proofErr w:type="spellEnd"/>
      <w:r>
        <w:t xml:space="preserve"> О.А., </w:t>
      </w:r>
      <w:proofErr w:type="spellStart"/>
      <w:r>
        <w:t>Бухтерева</w:t>
      </w:r>
      <w:proofErr w:type="spellEnd"/>
      <w:r>
        <w:t xml:space="preserve"> А.И., </w:t>
      </w:r>
      <w:proofErr w:type="spellStart"/>
      <w:r>
        <w:t>Лушпенко</w:t>
      </w:r>
      <w:proofErr w:type="spellEnd"/>
      <w:r>
        <w:t xml:space="preserve"> В.В., Новожилова Т.Л., Горячева Т.Е.</w:t>
      </w:r>
      <w:proofErr w:type="gramEnd"/>
      <w:r>
        <w:t xml:space="preserve">, </w:t>
      </w:r>
      <w:proofErr w:type="gramStart"/>
      <w:r>
        <w:t xml:space="preserve">Петракова Е.К., </w:t>
      </w:r>
      <w:proofErr w:type="spellStart"/>
      <w:r>
        <w:t>Григоренко</w:t>
      </w:r>
      <w:proofErr w:type="spellEnd"/>
      <w:r>
        <w:t xml:space="preserve"> А.В., Соболь И.Р., </w:t>
      </w:r>
      <w:proofErr w:type="spellStart"/>
      <w:r>
        <w:t>Баурин</w:t>
      </w:r>
      <w:proofErr w:type="spellEnd"/>
      <w:r>
        <w:t xml:space="preserve"> В.В., Прудникова Н.А., Давыдова Е.А., Марусева Е.В., Громова Н.К., Малышева Н.А., Пименов Д.Н., Иванова И.А., </w:t>
      </w:r>
      <w:proofErr w:type="spellStart"/>
      <w:r>
        <w:t>Мозжухина</w:t>
      </w:r>
      <w:proofErr w:type="spellEnd"/>
      <w:r>
        <w:t xml:space="preserve"> Ю.А., Субботина Т.А., Гудкова О.И., </w:t>
      </w:r>
      <w:proofErr w:type="spellStart"/>
      <w:r>
        <w:t>Шишунова</w:t>
      </w:r>
      <w:proofErr w:type="spellEnd"/>
      <w:r>
        <w:t xml:space="preserve"> Е.В., Симоненко М.В., </w:t>
      </w:r>
      <w:proofErr w:type="spellStart"/>
      <w:r>
        <w:t>Сильковский</w:t>
      </w:r>
      <w:proofErr w:type="spellEnd"/>
      <w:r>
        <w:t xml:space="preserve"> В.П., </w:t>
      </w:r>
      <w:proofErr w:type="spellStart"/>
      <w:r>
        <w:t>Маковеева</w:t>
      </w:r>
      <w:proofErr w:type="spellEnd"/>
      <w:r>
        <w:t xml:space="preserve"> Н.Г., </w:t>
      </w:r>
      <w:proofErr w:type="spellStart"/>
      <w:r>
        <w:t>Ударцева</w:t>
      </w:r>
      <w:proofErr w:type="spellEnd"/>
      <w:r>
        <w:t xml:space="preserve"> Е.В., </w:t>
      </w:r>
      <w:proofErr w:type="spellStart"/>
      <w:r>
        <w:t>Шаврова</w:t>
      </w:r>
      <w:proofErr w:type="spellEnd"/>
      <w:r>
        <w:t xml:space="preserve"> Н.Н.</w:t>
      </w:r>
      <w:proofErr w:type="gramEnd"/>
      <w:r>
        <w:t xml:space="preserve">, </w:t>
      </w:r>
      <w:proofErr w:type="spellStart"/>
      <w:r>
        <w:t>Карпейчик</w:t>
      </w:r>
      <w:proofErr w:type="spellEnd"/>
      <w:r>
        <w:t xml:space="preserve"> О.А., Брызгалова А.Г., Иванова Н.И., </w:t>
      </w:r>
      <w:proofErr w:type="spellStart"/>
      <w:r>
        <w:t>Шиворонкова</w:t>
      </w:r>
      <w:proofErr w:type="spellEnd"/>
      <w:r>
        <w:t xml:space="preserve"> Т.В., Родюкова И.В., Федотова О.В., </w:t>
      </w:r>
      <w:proofErr w:type="spellStart"/>
      <w:r>
        <w:t>Лаврикова</w:t>
      </w:r>
      <w:proofErr w:type="spellEnd"/>
      <w:r>
        <w:t xml:space="preserve"> Е.К., Полякова А.В., Ефимова Е.В., </w:t>
      </w:r>
      <w:proofErr w:type="spellStart"/>
      <w:r>
        <w:t>Плюта</w:t>
      </w:r>
      <w:proofErr w:type="spellEnd"/>
      <w:r>
        <w:t xml:space="preserve"> А.П., Гришина Л.М. </w:t>
      </w:r>
    </w:p>
    <w:p w:rsidR="005218D0" w:rsidRDefault="005218D0"/>
    <w:sectPr w:rsidR="005218D0" w:rsidSect="0052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391"/>
    <w:rsid w:val="00044D17"/>
    <w:rsid w:val="005218D0"/>
    <w:rsid w:val="006B5107"/>
    <w:rsid w:val="008B5BB3"/>
    <w:rsid w:val="00A95391"/>
    <w:rsid w:val="00D7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3253</Words>
  <Characters>18548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3</cp:revision>
  <dcterms:created xsi:type="dcterms:W3CDTF">2020-01-20T08:31:00Z</dcterms:created>
  <dcterms:modified xsi:type="dcterms:W3CDTF">2020-01-20T08:39:00Z</dcterms:modified>
</cp:coreProperties>
</file>