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A4" w:rsidRDefault="004847A4" w:rsidP="002F643D">
      <w:pPr>
        <w:jc w:val="center"/>
      </w:pPr>
      <w:r w:rsidRPr="004847A4">
        <w:rPr>
          <w:noProof/>
          <w:lang w:eastAsia="ru-RU"/>
        </w:rPr>
        <w:drawing>
          <wp:inline distT="0" distB="0" distL="0" distR="0">
            <wp:extent cx="635659" cy="798843"/>
            <wp:effectExtent l="19050" t="0" r="0" b="0"/>
            <wp:docPr id="2" name="Рисунок 8" descr="C:\DOCUME~1\USER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USER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A4" w:rsidRPr="002B5CE2" w:rsidRDefault="002B5CE2" w:rsidP="002B5CE2">
      <w:pPr>
        <w:jc w:val="center"/>
        <w:rPr>
          <w:b/>
          <w:sz w:val="40"/>
          <w:szCs w:val="40"/>
        </w:rPr>
      </w:pPr>
      <w:r w:rsidRPr="002B5CE2">
        <w:rPr>
          <w:b/>
          <w:sz w:val="40"/>
          <w:szCs w:val="40"/>
        </w:rPr>
        <w:t>СОВЕТ ДЕПУТАТОВ</w:t>
      </w:r>
    </w:p>
    <w:p w:rsidR="002B5CE2" w:rsidRPr="002B5CE2" w:rsidRDefault="002B5CE2" w:rsidP="002B5CE2">
      <w:pPr>
        <w:jc w:val="center"/>
        <w:rPr>
          <w:sz w:val="28"/>
          <w:szCs w:val="28"/>
        </w:rPr>
      </w:pPr>
      <w:r w:rsidRPr="002B5CE2">
        <w:rPr>
          <w:sz w:val="28"/>
          <w:szCs w:val="28"/>
        </w:rPr>
        <w:t>ТАЛДОМСКОГО ГОРОДСКОГО ОКРУГА МОСКОВСКОЙ ОБЛАСТИ</w:t>
      </w:r>
    </w:p>
    <w:p w:rsidR="004847A4" w:rsidRPr="002B5CE2" w:rsidRDefault="004847A4" w:rsidP="002B5CE2">
      <w:pPr>
        <w:spacing w:line="220" w:lineRule="exact"/>
        <w:jc w:val="center"/>
        <w:rPr>
          <w:rStyle w:val="2"/>
          <w:sz w:val="28"/>
          <w:szCs w:val="28"/>
        </w:rPr>
      </w:pPr>
    </w:p>
    <w:p w:rsidR="004847A4" w:rsidRPr="003C32CB" w:rsidRDefault="004847A4" w:rsidP="004847A4">
      <w:pPr>
        <w:spacing w:line="220" w:lineRule="exact"/>
        <w:rPr>
          <w:rFonts w:cs="Times New Roman"/>
          <w:sz w:val="18"/>
          <w:szCs w:val="18"/>
        </w:rPr>
      </w:pP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141900, г. Талдом, пл. К. Маркса, 12                                 </w:t>
      </w:r>
      <w:r>
        <w:rPr>
          <w:rStyle w:val="2"/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C32CB">
        <w:rPr>
          <w:rStyle w:val="2"/>
          <w:rFonts w:ascii="Times New Roman" w:hAnsi="Times New Roman" w:cs="Times New Roman"/>
          <w:sz w:val="18"/>
          <w:szCs w:val="18"/>
        </w:rPr>
        <w:t xml:space="preserve"> 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>тел. 8-(49620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)-6-35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-</w:t>
      </w:r>
      <w:r w:rsidR="002B5CE2">
        <w:rPr>
          <w:rFonts w:cs="Times New Roman"/>
          <w:color w:val="000000"/>
          <w:sz w:val="18"/>
          <w:szCs w:val="18"/>
          <w:lang w:eastAsia="ru-RU" w:bidi="ru-RU"/>
        </w:rPr>
        <w:t>61</w:t>
      </w:r>
      <w:r w:rsidR="004875BF">
        <w:rPr>
          <w:rFonts w:cs="Times New Roman"/>
          <w:color w:val="000000"/>
          <w:sz w:val="18"/>
          <w:szCs w:val="18"/>
          <w:lang w:eastAsia="ru-RU" w:bidi="ru-RU"/>
        </w:rPr>
        <w:t>; т/ф 8-(49620)-3-33-29</w:t>
      </w:r>
      <w:r w:rsidRPr="003C32CB">
        <w:rPr>
          <w:rFonts w:cs="Times New Roman"/>
          <w:color w:val="000000"/>
          <w:sz w:val="18"/>
          <w:szCs w:val="18"/>
          <w:lang w:eastAsia="ru-RU" w:bidi="ru-RU"/>
        </w:rPr>
        <w:t xml:space="preserve"> </w:t>
      </w:r>
    </w:p>
    <w:p w:rsidR="004847A4" w:rsidRPr="00972A1A" w:rsidRDefault="00972A1A" w:rsidP="004847A4">
      <w:pPr>
        <w:pStyle w:val="40"/>
        <w:pBdr>
          <w:bottom w:val="single" w:sz="12" w:space="1" w:color="auto"/>
        </w:pBdr>
        <w:shd w:val="clear" w:color="auto" w:fill="auto"/>
        <w:jc w:val="left"/>
        <w:rPr>
          <w:rStyle w:val="485pt"/>
          <w:rFonts w:ascii="Times New Roman" w:hAnsi="Times New Roman" w:cs="Times New Roman"/>
          <w:sz w:val="18"/>
          <w:szCs w:val="18"/>
        </w:rPr>
      </w:pP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ИНН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5078016823    </w:t>
      </w:r>
      <w:r>
        <w:rPr>
          <w:rStyle w:val="485pt"/>
          <w:rFonts w:ascii="Times New Roman" w:hAnsi="Times New Roman" w:cs="Times New Roman"/>
          <w:sz w:val="18"/>
          <w:szCs w:val="18"/>
          <w:lang w:val="ru-RU"/>
        </w:rPr>
        <w:t>ОГРН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1075010003936                                                   </w:t>
      </w:r>
      <w:r>
        <w:rPr>
          <w:rStyle w:val="485pt"/>
          <w:rFonts w:ascii="Times New Roman" w:hAnsi="Times New Roman" w:cs="Times New Roman"/>
          <w:sz w:val="18"/>
          <w:szCs w:val="18"/>
        </w:rPr>
        <w:t>e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-</w:t>
      </w:r>
      <w:r>
        <w:rPr>
          <w:rStyle w:val="485pt"/>
          <w:rFonts w:ascii="Times New Roman" w:hAnsi="Times New Roman" w:cs="Times New Roman"/>
          <w:sz w:val="18"/>
          <w:szCs w:val="18"/>
        </w:rPr>
        <w:t>mail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>: org-taldom@yandex.</w:t>
      </w:r>
      <w:r>
        <w:rPr>
          <w:rStyle w:val="485pt"/>
          <w:rFonts w:ascii="Times New Roman" w:hAnsi="Times New Roman" w:cs="Times New Roman"/>
          <w:sz w:val="18"/>
          <w:szCs w:val="18"/>
        </w:rPr>
        <w:t>ru</w:t>
      </w:r>
      <w:r w:rsidRPr="008E3033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847A4" w:rsidRPr="00972A1A">
        <w:rPr>
          <w:rStyle w:val="485pt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95679F" w:rsidRPr="00972A1A" w:rsidRDefault="0095679F" w:rsidP="0095679F">
      <w:pPr>
        <w:pStyle w:val="a6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101A" w:rsidRDefault="002B5CE2" w:rsidP="002B5CE2">
      <w:pPr>
        <w:pStyle w:val="a6"/>
        <w:ind w:left="0"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E2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2B5CE2" w:rsidRDefault="002B5CE2" w:rsidP="002B5CE2">
      <w:pPr>
        <w:pStyle w:val="a6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2B5CE2" w:rsidRPr="002B5CE2" w:rsidRDefault="008F27AB" w:rsidP="002B5CE2">
      <w:pPr>
        <w:pStyle w:val="a6"/>
        <w:ind w:left="0" w:firstLine="0"/>
        <w:rPr>
          <w:rFonts w:ascii="Times New Roman" w:hAnsi="Times New Roman" w:cs="Times New Roman"/>
          <w:sz w:val="28"/>
          <w:szCs w:val="28"/>
        </w:rPr>
      </w:pPr>
      <w:r w:rsidRPr="008F27AB">
        <w:rPr>
          <w:rFonts w:ascii="Times New Roman" w:hAnsi="Times New Roman" w:cs="Times New Roman"/>
          <w:sz w:val="28"/>
          <w:szCs w:val="28"/>
        </w:rPr>
        <w:t>от _</w:t>
      </w:r>
      <w:r w:rsidRPr="008F27AB">
        <w:rPr>
          <w:rFonts w:ascii="Times New Roman" w:hAnsi="Times New Roman" w:cs="Times New Roman"/>
          <w:sz w:val="28"/>
          <w:szCs w:val="28"/>
          <w:u w:val="single"/>
        </w:rPr>
        <w:t>27 июня</w:t>
      </w:r>
      <w:r w:rsidRPr="008F27AB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8F27AB">
        <w:rPr>
          <w:rFonts w:ascii="Times New Roman" w:hAnsi="Times New Roman" w:cs="Times New Roman"/>
          <w:sz w:val="28"/>
          <w:szCs w:val="28"/>
        </w:rPr>
        <w:t>_  2024</w:t>
      </w:r>
      <w:proofErr w:type="gramEnd"/>
      <w:r w:rsidRPr="008F27AB">
        <w:rPr>
          <w:rFonts w:ascii="Times New Roman" w:hAnsi="Times New Roman" w:cs="Times New Roman"/>
          <w:sz w:val="28"/>
          <w:szCs w:val="28"/>
        </w:rPr>
        <w:t>_ г.                                                                        №__</w:t>
      </w:r>
      <w:r w:rsidRPr="008F27AB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8F27AB">
        <w:rPr>
          <w:rFonts w:ascii="Times New Roman" w:hAnsi="Times New Roman" w:cs="Times New Roman"/>
          <w:sz w:val="28"/>
          <w:szCs w:val="28"/>
        </w:rPr>
        <w:t>___</w:t>
      </w:r>
    </w:p>
    <w:p w:rsidR="00E1507B" w:rsidRPr="002052B4" w:rsidRDefault="002B5CE2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  <w:r w:rsidRPr="002052B4">
        <w:rPr>
          <w:rFonts w:ascii="Times New Roman" w:hAnsi="Times New Roman" w:cs="Times New Roman"/>
          <w:sz w:val="24"/>
          <w:szCs w:val="24"/>
        </w:rPr>
        <w:t>┌                                           ┐</w:t>
      </w:r>
    </w:p>
    <w:p w:rsidR="0037501E" w:rsidRPr="0037501E" w:rsidRDefault="000A52FE" w:rsidP="0037501E">
      <w:pPr>
        <w:ind w:left="-360"/>
        <w:jc w:val="both"/>
        <w:rPr>
          <w:b/>
        </w:rPr>
      </w:pPr>
      <w:r w:rsidRPr="0037501E">
        <w:rPr>
          <w:b/>
          <w:sz w:val="26"/>
          <w:szCs w:val="26"/>
        </w:rPr>
        <w:t xml:space="preserve"> </w:t>
      </w:r>
      <w:r w:rsidR="0037501E" w:rsidRPr="0037501E">
        <w:rPr>
          <w:b/>
          <w:sz w:val="26"/>
          <w:szCs w:val="26"/>
        </w:rPr>
        <w:t xml:space="preserve">     </w:t>
      </w:r>
      <w:r w:rsidR="0037501E" w:rsidRPr="0037501E">
        <w:rPr>
          <w:b/>
        </w:rPr>
        <w:t>О внесении изменений и дополнений</w:t>
      </w:r>
    </w:p>
    <w:p w:rsidR="0037501E" w:rsidRPr="0037501E" w:rsidRDefault="0037501E" w:rsidP="0037501E">
      <w:pPr>
        <w:jc w:val="both"/>
        <w:rPr>
          <w:b/>
        </w:rPr>
      </w:pPr>
      <w:r w:rsidRPr="0037501E">
        <w:rPr>
          <w:b/>
        </w:rPr>
        <w:t xml:space="preserve"> в решение Совета депутатов от 25 декабря </w:t>
      </w:r>
    </w:p>
    <w:p w:rsidR="0037501E" w:rsidRPr="0037501E" w:rsidRDefault="0037501E" w:rsidP="0037501E">
      <w:pPr>
        <w:jc w:val="both"/>
        <w:rPr>
          <w:b/>
        </w:rPr>
      </w:pPr>
      <w:r w:rsidRPr="0037501E">
        <w:rPr>
          <w:b/>
        </w:rPr>
        <w:t xml:space="preserve"> 2023г. № 110 «О бюджете Талдомского</w:t>
      </w:r>
    </w:p>
    <w:p w:rsidR="0037501E" w:rsidRPr="0037501E" w:rsidRDefault="0037501E" w:rsidP="0037501E">
      <w:pPr>
        <w:jc w:val="both"/>
        <w:rPr>
          <w:b/>
        </w:rPr>
      </w:pPr>
      <w:r w:rsidRPr="0037501E">
        <w:rPr>
          <w:b/>
        </w:rPr>
        <w:t xml:space="preserve"> городского округа на 2024 год и </w:t>
      </w:r>
    </w:p>
    <w:p w:rsidR="0037501E" w:rsidRPr="0037501E" w:rsidRDefault="0037501E" w:rsidP="0037501E">
      <w:pPr>
        <w:jc w:val="both"/>
        <w:rPr>
          <w:b/>
        </w:rPr>
      </w:pPr>
      <w:r w:rsidRPr="0037501E">
        <w:rPr>
          <w:b/>
        </w:rPr>
        <w:t xml:space="preserve"> плановый период 2025 и 2026 годов»</w:t>
      </w:r>
    </w:p>
    <w:p w:rsidR="0037501E" w:rsidRPr="001E2D7C" w:rsidRDefault="0037501E" w:rsidP="0037501E">
      <w:pPr>
        <w:jc w:val="both"/>
      </w:pPr>
    </w:p>
    <w:p w:rsidR="0037501E" w:rsidRDefault="0037501E" w:rsidP="0037501E">
      <w:pPr>
        <w:jc w:val="both"/>
      </w:pPr>
      <w:r>
        <w:t xml:space="preserve">              </w:t>
      </w:r>
      <w:r w:rsidRPr="001E2D7C">
        <w:t>В соответствии с Бюджетным Кодексом Российской Федерации, Федеральным Законом от 06 октября 2003 года № 131 «Об общих принципах организации местного самоуправления в Российской Федерации», Уставом Талдомского городского округа, рассмотрев письмо Главы Талдомского городского округа от</w:t>
      </w:r>
      <w:r w:rsidR="00CE1984">
        <w:t xml:space="preserve"> 17 </w:t>
      </w:r>
      <w:r>
        <w:t>июня</w:t>
      </w:r>
      <w:r w:rsidRPr="001E2D7C">
        <w:t xml:space="preserve"> 20</w:t>
      </w:r>
      <w:r>
        <w:t>24</w:t>
      </w:r>
      <w:r w:rsidRPr="001E2D7C">
        <w:t xml:space="preserve"> года №</w:t>
      </w:r>
      <w:r>
        <w:t xml:space="preserve"> </w:t>
      </w:r>
      <w:r w:rsidR="00CE1984">
        <w:t>1390</w:t>
      </w:r>
      <w:r w:rsidRPr="001E2D7C">
        <w:t>, учитывая заключение Контрольно-счетной палаты Талдомского городского округа Московской области от</w:t>
      </w:r>
      <w:r>
        <w:t xml:space="preserve"> </w:t>
      </w:r>
      <w:r w:rsidR="00E46001">
        <w:t xml:space="preserve">20 </w:t>
      </w:r>
      <w:r>
        <w:t xml:space="preserve">июня </w:t>
      </w:r>
      <w:r w:rsidRPr="001E2D7C">
        <w:t>20</w:t>
      </w:r>
      <w:r>
        <w:t>24</w:t>
      </w:r>
      <w:r w:rsidRPr="001E2D7C">
        <w:t xml:space="preserve"> года</w:t>
      </w:r>
      <w:r w:rsidR="00E46001">
        <w:t xml:space="preserve"> № 31</w:t>
      </w:r>
      <w:r w:rsidRPr="001E2D7C">
        <w:t>, Совет депутатов Талдомского городского округа</w:t>
      </w:r>
    </w:p>
    <w:p w:rsidR="0037501E" w:rsidRDefault="0037501E" w:rsidP="0037501E">
      <w:pPr>
        <w:jc w:val="both"/>
      </w:pPr>
    </w:p>
    <w:p w:rsidR="0037501E" w:rsidRPr="001E2D7C" w:rsidRDefault="0037501E" w:rsidP="0037501E"/>
    <w:p w:rsidR="0037501E" w:rsidRDefault="0037501E" w:rsidP="0037501E">
      <w:pPr>
        <w:jc w:val="center"/>
        <w:rPr>
          <w:b/>
        </w:rPr>
      </w:pPr>
      <w:r w:rsidRPr="001E2D7C">
        <w:rPr>
          <w:b/>
        </w:rPr>
        <w:t>РЕШИЛ:</w:t>
      </w:r>
    </w:p>
    <w:p w:rsidR="0037501E" w:rsidRPr="001E2D7C" w:rsidRDefault="0037501E" w:rsidP="0037501E">
      <w:pPr>
        <w:jc w:val="center"/>
        <w:rPr>
          <w:b/>
        </w:rPr>
      </w:pPr>
    </w:p>
    <w:p w:rsidR="0037501E" w:rsidRDefault="0037501E" w:rsidP="0037501E">
      <w:pPr>
        <w:ind w:firstLine="708"/>
        <w:jc w:val="both"/>
      </w:pPr>
      <w:r w:rsidRPr="001E2D7C">
        <w:rPr>
          <w:b/>
        </w:rPr>
        <w:t>1.</w:t>
      </w:r>
      <w:r w:rsidRPr="001E2D7C">
        <w:t xml:space="preserve"> Внести в решение Совета депутатов Талдомского городского округа от 2</w:t>
      </w:r>
      <w:r>
        <w:t>5</w:t>
      </w:r>
      <w:r w:rsidRPr="001E2D7C">
        <w:t xml:space="preserve"> </w:t>
      </w:r>
      <w:r>
        <w:t>декабря    2023</w:t>
      </w:r>
      <w:r w:rsidRPr="001E2D7C">
        <w:t xml:space="preserve"> года № </w:t>
      </w:r>
      <w:r>
        <w:t>110</w:t>
      </w:r>
      <w:r w:rsidRPr="001E2D7C">
        <w:t xml:space="preserve"> «О бюджете Талдомского городского округа на 202</w:t>
      </w:r>
      <w:r>
        <w:t xml:space="preserve">4 </w:t>
      </w:r>
      <w:r w:rsidRPr="001E2D7C">
        <w:t>год и плановый период 202</w:t>
      </w:r>
      <w:r>
        <w:t xml:space="preserve">5 </w:t>
      </w:r>
      <w:r w:rsidRPr="001E2D7C">
        <w:t>и 202</w:t>
      </w:r>
      <w:r>
        <w:t>6</w:t>
      </w:r>
      <w:r w:rsidRPr="001E2D7C">
        <w:t xml:space="preserve"> годов»</w:t>
      </w:r>
      <w:r w:rsidRPr="00031797">
        <w:t xml:space="preserve"> </w:t>
      </w:r>
      <w:r>
        <w:t xml:space="preserve">(с изменениями, внесенными решением Совета депутатов от 29.02.2024 г      № 19, от 25.04.2024 г № 40) </w:t>
      </w:r>
      <w:r w:rsidRPr="001E2D7C">
        <w:t xml:space="preserve">следующие изменения и дополнения: </w:t>
      </w:r>
    </w:p>
    <w:p w:rsidR="0037501E" w:rsidRPr="001E2D7C" w:rsidRDefault="0037501E" w:rsidP="0037501E">
      <w:pPr>
        <w:ind w:firstLine="708"/>
        <w:jc w:val="both"/>
      </w:pPr>
    </w:p>
    <w:p w:rsidR="0037501E" w:rsidRPr="001456C4" w:rsidRDefault="0037501E" w:rsidP="0037501E">
      <w:pPr>
        <w:ind w:firstLine="708"/>
        <w:jc w:val="both"/>
      </w:pPr>
      <w:r w:rsidRPr="001E2D7C">
        <w:rPr>
          <w:b/>
        </w:rPr>
        <w:t xml:space="preserve">1.1.В статье 1 </w:t>
      </w:r>
      <w:r w:rsidRPr="001E2D7C">
        <w:t>в пункте 1</w:t>
      </w:r>
    </w:p>
    <w:p w:rsidR="0037501E" w:rsidRDefault="0037501E" w:rsidP="0037501E">
      <w:pPr>
        <w:jc w:val="both"/>
      </w:pPr>
      <w:r>
        <w:t xml:space="preserve">            а) цифры «4812957,01538» заменить цифрами «4895960,46839»;         </w:t>
      </w:r>
    </w:p>
    <w:p w:rsidR="0037501E" w:rsidRPr="00031797" w:rsidRDefault="0037501E" w:rsidP="0037501E">
      <w:pPr>
        <w:jc w:val="both"/>
        <w:rPr>
          <w:rFonts w:ascii="Arial" w:hAnsi="Arial" w:cs="Arial"/>
        </w:rPr>
      </w:pPr>
      <w:r>
        <w:t xml:space="preserve">            б</w:t>
      </w:r>
      <w:r w:rsidRPr="001E2D7C">
        <w:t>) цифры «</w:t>
      </w:r>
      <w:r>
        <w:t>2877524,01538</w:t>
      </w:r>
      <w:r w:rsidRPr="001E2D7C">
        <w:t>» заменить цифрами «</w:t>
      </w:r>
      <w:r>
        <w:t>2960527,46839</w:t>
      </w:r>
      <w:r>
        <w:rPr>
          <w:bCs/>
        </w:rPr>
        <w:t>»</w:t>
      </w:r>
      <w:r w:rsidRPr="00031797">
        <w:rPr>
          <w:rFonts w:ascii="Arial" w:hAnsi="Arial" w:cs="Arial"/>
        </w:rPr>
        <w:t>;</w:t>
      </w:r>
    </w:p>
    <w:p w:rsidR="0037501E" w:rsidRDefault="0037501E" w:rsidP="0037501E">
      <w:pPr>
        <w:ind w:firstLine="708"/>
        <w:jc w:val="both"/>
      </w:pPr>
      <w:r>
        <w:t>в) цифры «5216112,40249» заменить цифрами «5349115,85550»;</w:t>
      </w:r>
    </w:p>
    <w:p w:rsidR="0037501E" w:rsidRDefault="0037501E" w:rsidP="0037501E">
      <w:pPr>
        <w:ind w:firstLine="708"/>
        <w:jc w:val="both"/>
      </w:pPr>
      <w:r>
        <w:t>д) цифры «403155,38711» заменить цифрами «453155,38711».</w:t>
      </w:r>
    </w:p>
    <w:p w:rsidR="0037501E" w:rsidRPr="001E2D7C" w:rsidRDefault="0037501E" w:rsidP="0037501E">
      <w:pPr>
        <w:ind w:firstLine="708"/>
        <w:jc w:val="both"/>
      </w:pPr>
    </w:p>
    <w:p w:rsidR="0037501E" w:rsidRDefault="0037501E" w:rsidP="0037501E">
      <w:pPr>
        <w:ind w:firstLine="708"/>
        <w:jc w:val="both"/>
      </w:pPr>
      <w:r w:rsidRPr="001E2D7C">
        <w:rPr>
          <w:b/>
        </w:rPr>
        <w:t xml:space="preserve">1.2. </w:t>
      </w:r>
      <w:r w:rsidRPr="00824A44">
        <w:rPr>
          <w:b/>
        </w:rPr>
        <w:t>Приложение 1</w:t>
      </w:r>
      <w:r w:rsidRPr="001E2D7C">
        <w:rPr>
          <w:b/>
        </w:rPr>
        <w:t xml:space="preserve"> </w:t>
      </w:r>
      <w:r w:rsidRPr="001E2D7C">
        <w:t>«Поступлени</w:t>
      </w:r>
      <w:r>
        <w:t>е</w:t>
      </w:r>
      <w:r w:rsidRPr="001E2D7C">
        <w:t xml:space="preserve"> доходов в бюджет Талдомского городского округа на 202</w:t>
      </w:r>
      <w:r>
        <w:t>4</w:t>
      </w:r>
      <w:r w:rsidRPr="001E2D7C">
        <w:t xml:space="preserve"> год» изложить в редакции согласно приложению 1 к настоящему Решению.</w:t>
      </w:r>
    </w:p>
    <w:p w:rsidR="0037501E" w:rsidRDefault="0037501E" w:rsidP="0037501E">
      <w:pPr>
        <w:ind w:firstLine="708"/>
        <w:jc w:val="both"/>
      </w:pPr>
      <w:r>
        <w:rPr>
          <w:b/>
        </w:rPr>
        <w:t xml:space="preserve">1.3. </w:t>
      </w:r>
      <w:r w:rsidRPr="001E2D7C">
        <w:rPr>
          <w:b/>
        </w:rPr>
        <w:t>В статье 3</w:t>
      </w:r>
      <w:r w:rsidRPr="001E2D7C">
        <w:t xml:space="preserve">   в пункте</w:t>
      </w:r>
    </w:p>
    <w:p w:rsidR="0037501E" w:rsidRDefault="0037501E" w:rsidP="0037501E">
      <w:pPr>
        <w:ind w:firstLine="708"/>
        <w:jc w:val="both"/>
      </w:pPr>
      <w:r>
        <w:t xml:space="preserve">а) после слов «субвенции из бюджета Московской области: </w:t>
      </w:r>
    </w:p>
    <w:p w:rsidR="0037501E" w:rsidRDefault="0037501E" w:rsidP="0037501E">
      <w:pPr>
        <w:jc w:val="both"/>
      </w:pPr>
      <w:r>
        <w:t xml:space="preserve">            </w:t>
      </w:r>
      <w:r w:rsidRPr="001E2D7C">
        <w:t xml:space="preserve">в абзаце </w:t>
      </w:r>
      <w:r>
        <w:t xml:space="preserve">шестом </w:t>
      </w:r>
      <w:r w:rsidRPr="001E2D7C">
        <w:t>цифры «</w:t>
      </w:r>
      <w:r>
        <w:t>10568,0</w:t>
      </w:r>
      <w:r w:rsidRPr="001E2D7C">
        <w:t>» заменить цифрами «</w:t>
      </w:r>
      <w:r>
        <w:t>10874,0</w:t>
      </w:r>
      <w:r w:rsidRPr="001E2D7C">
        <w:t>»</w:t>
      </w:r>
      <w:r>
        <w:t>.</w:t>
      </w:r>
    </w:p>
    <w:p w:rsidR="0037501E" w:rsidRDefault="0037501E" w:rsidP="0037501E">
      <w:pPr>
        <w:ind w:firstLine="708"/>
        <w:jc w:val="both"/>
      </w:pPr>
    </w:p>
    <w:p w:rsidR="0037501E" w:rsidRDefault="0037501E" w:rsidP="0037501E">
      <w:pPr>
        <w:jc w:val="both"/>
      </w:pPr>
      <w:r w:rsidRPr="001E2D7C">
        <w:t xml:space="preserve">          </w:t>
      </w:r>
      <w:r>
        <w:t xml:space="preserve">  </w:t>
      </w:r>
      <w:r w:rsidRPr="001E2D7C">
        <w:t xml:space="preserve">б) после слов «субсидии из бюджета Московской области»: </w:t>
      </w:r>
    </w:p>
    <w:p w:rsidR="0037501E" w:rsidRDefault="0037501E" w:rsidP="0037501E">
      <w:pPr>
        <w:jc w:val="both"/>
      </w:pPr>
      <w:r>
        <w:t xml:space="preserve">            </w:t>
      </w:r>
      <w:r w:rsidRPr="001E2D7C">
        <w:t xml:space="preserve">в абзаце </w:t>
      </w:r>
      <w:r>
        <w:t xml:space="preserve">шестом </w:t>
      </w:r>
      <w:r w:rsidRPr="001E2D7C">
        <w:t>цифры «</w:t>
      </w:r>
      <w:r>
        <w:t>14442,0</w:t>
      </w:r>
      <w:r w:rsidRPr="001E2D7C">
        <w:t>» заменить цифрами «</w:t>
      </w:r>
      <w:r>
        <w:t>15940,0</w:t>
      </w:r>
      <w:r w:rsidRPr="001E2D7C">
        <w:t>»</w:t>
      </w:r>
      <w:r>
        <w:t>;</w:t>
      </w:r>
    </w:p>
    <w:p w:rsidR="0037501E" w:rsidRDefault="0037501E" w:rsidP="0037501E">
      <w:pPr>
        <w:jc w:val="both"/>
      </w:pPr>
      <w:r>
        <w:t xml:space="preserve">            </w:t>
      </w:r>
      <w:r w:rsidRPr="001E2D7C">
        <w:t xml:space="preserve">в абзаце </w:t>
      </w:r>
      <w:r>
        <w:t xml:space="preserve">шестнадцатом </w:t>
      </w:r>
      <w:r w:rsidRPr="001E2D7C">
        <w:t>цифры «</w:t>
      </w:r>
      <w:r>
        <w:t>155389,73</w:t>
      </w:r>
      <w:r w:rsidRPr="001E2D7C">
        <w:t>» заменить цифрами «</w:t>
      </w:r>
      <w:r>
        <w:t>235450,81370</w:t>
      </w:r>
      <w:r w:rsidRPr="001E2D7C">
        <w:t>»</w:t>
      </w:r>
      <w:r>
        <w:t>;</w:t>
      </w:r>
    </w:p>
    <w:p w:rsidR="0037501E" w:rsidRDefault="0037501E" w:rsidP="0037501E">
      <w:pPr>
        <w:jc w:val="both"/>
      </w:pPr>
      <w:r>
        <w:t xml:space="preserve">             добавить абзац следующего содержания:</w:t>
      </w:r>
    </w:p>
    <w:p w:rsidR="0037501E" w:rsidRDefault="0037501E" w:rsidP="0037501E">
      <w:pPr>
        <w:jc w:val="both"/>
      </w:pPr>
      <w:r>
        <w:t xml:space="preserve">           21) н</w:t>
      </w:r>
      <w:r w:rsidRPr="00071B30">
        <w:t>а</w:t>
      </w:r>
      <w:r>
        <w:t xml:space="preserve"> </w:t>
      </w:r>
      <w:r w:rsidRPr="00071B30">
        <w:t xml:space="preserve">обеспечение оснащения государственных и муниципальных общеобразовательных </w:t>
      </w:r>
    </w:p>
    <w:p w:rsidR="0037501E" w:rsidRDefault="0037501E" w:rsidP="0037501E">
      <w:pPr>
        <w:jc w:val="both"/>
      </w:pPr>
    </w:p>
    <w:p w:rsidR="0037501E" w:rsidRDefault="0037501E" w:rsidP="0037501E">
      <w:pPr>
        <w:jc w:val="both"/>
      </w:pPr>
      <w:r w:rsidRPr="00071B30">
        <w:lastRenderedPageBreak/>
        <w:t>организаций, в том числе структурных подразделений указанных организаций, государственными символами Российской Федерации</w:t>
      </w:r>
      <w:r>
        <w:t xml:space="preserve"> в сумме 478,36 тыс. руб.       </w:t>
      </w:r>
    </w:p>
    <w:p w:rsidR="0037501E" w:rsidRDefault="0037501E" w:rsidP="0037501E">
      <w:pPr>
        <w:jc w:val="both"/>
      </w:pPr>
    </w:p>
    <w:p w:rsidR="0037501E" w:rsidRDefault="0037501E" w:rsidP="0037501E">
      <w:pPr>
        <w:jc w:val="both"/>
      </w:pPr>
      <w:r>
        <w:t xml:space="preserve">            в) после слов «иные межбюджетные трансферты, предоставляемые из бюджета Московской области</w:t>
      </w:r>
    </w:p>
    <w:p w:rsidR="0037501E" w:rsidRDefault="0037501E" w:rsidP="0037501E">
      <w:pPr>
        <w:jc w:val="both"/>
      </w:pPr>
      <w:r>
        <w:t xml:space="preserve">            добавить абзацы следующего содержания:</w:t>
      </w:r>
    </w:p>
    <w:p w:rsidR="0037501E" w:rsidRDefault="0037501E" w:rsidP="0037501E">
      <w:pPr>
        <w:jc w:val="both"/>
      </w:pPr>
      <w:r>
        <w:t xml:space="preserve">            4) на </w:t>
      </w:r>
      <w:r w:rsidRPr="000A57F7">
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</w:r>
      <w:r>
        <w:t xml:space="preserve"> в сумме 211,0 тыс. руб.;</w:t>
      </w:r>
    </w:p>
    <w:p w:rsidR="0037501E" w:rsidRDefault="0037501E" w:rsidP="0037501E">
      <w:pPr>
        <w:jc w:val="both"/>
        <w:rPr>
          <w:b/>
        </w:rPr>
      </w:pPr>
      <w:r>
        <w:t xml:space="preserve">             5) </w:t>
      </w:r>
      <w:r w:rsidRPr="000A57F7">
        <w:t>на финансовое обеспечение стимулирующих выплат работникам муниципальных учреждений, осуществляющих деятельность по созданию условий для организации досуга населения в парках культуры и отдыха в Московской области</w:t>
      </w:r>
      <w:r>
        <w:t xml:space="preserve"> в сумме 449,0 тыс. руб.                      </w:t>
      </w:r>
    </w:p>
    <w:p w:rsidR="0037501E" w:rsidRPr="00643437" w:rsidRDefault="0037501E" w:rsidP="0037501E">
      <w:pPr>
        <w:jc w:val="both"/>
      </w:pPr>
      <w:r>
        <w:t xml:space="preserve">                 </w:t>
      </w:r>
      <w:r w:rsidRPr="00142C40">
        <w:rPr>
          <w:b/>
        </w:rPr>
        <w:t xml:space="preserve">1.4. В статье 20: </w:t>
      </w:r>
    </w:p>
    <w:p w:rsidR="0037501E" w:rsidRDefault="0037501E" w:rsidP="0037501E">
      <w:pPr>
        <w:jc w:val="both"/>
      </w:pPr>
      <w:r>
        <w:t>после</w:t>
      </w:r>
      <w:r w:rsidRPr="00142C40">
        <w:t xml:space="preserve"> слов </w:t>
      </w:r>
      <w:r>
        <w:t>«в 2024 году на» добавить абзац следующего содержания:</w:t>
      </w:r>
    </w:p>
    <w:p w:rsidR="0037501E" w:rsidRPr="00142C40" w:rsidRDefault="0037501E" w:rsidP="0037501E">
      <w:pPr>
        <w:jc w:val="both"/>
      </w:pPr>
      <w:r>
        <w:t>3) увеличение уставного фонда МУП «Талдомсервис»;</w:t>
      </w:r>
    </w:p>
    <w:p w:rsidR="0037501E" w:rsidRDefault="0037501E" w:rsidP="0037501E">
      <w:pPr>
        <w:jc w:val="both"/>
      </w:pPr>
      <w:r>
        <w:t xml:space="preserve">          </w:t>
      </w:r>
    </w:p>
    <w:p w:rsidR="0037501E" w:rsidRDefault="0037501E" w:rsidP="0037501E">
      <w:pPr>
        <w:jc w:val="both"/>
      </w:pPr>
    </w:p>
    <w:p w:rsidR="0037501E" w:rsidRPr="001E2D7C" w:rsidRDefault="0037501E" w:rsidP="0037501E">
      <w:pPr>
        <w:jc w:val="both"/>
      </w:pPr>
      <w:r>
        <w:t xml:space="preserve">        </w:t>
      </w:r>
      <w:r w:rsidRPr="001E2D7C">
        <w:rPr>
          <w:b/>
        </w:rPr>
        <w:t>2.</w:t>
      </w:r>
      <w:r>
        <w:rPr>
          <w:b/>
        </w:rPr>
        <w:t>1</w:t>
      </w:r>
      <w:r w:rsidRPr="001E2D7C">
        <w:rPr>
          <w:b/>
        </w:rPr>
        <w:t>.</w:t>
      </w:r>
      <w:r w:rsidRPr="001E2D7C">
        <w:t xml:space="preserve"> </w:t>
      </w:r>
      <w:r w:rsidRPr="001E2D7C">
        <w:rPr>
          <w:b/>
        </w:rPr>
        <w:t xml:space="preserve">Приложение </w:t>
      </w:r>
      <w:r>
        <w:rPr>
          <w:b/>
        </w:rPr>
        <w:t>2</w:t>
      </w:r>
      <w:r w:rsidRPr="001E2D7C">
        <w:t xml:space="preserve"> «Распределение бюджетных ассигнований бюджета Талдомского городского округа на 202</w:t>
      </w:r>
      <w:r>
        <w:t>4</w:t>
      </w:r>
      <w:r w:rsidRPr="001E2D7C">
        <w:t xml:space="preserve"> год по целевым статьям (муниципальным программам Талдомского </w:t>
      </w:r>
      <w:r>
        <w:t>городского округа</w:t>
      </w:r>
      <w:r w:rsidRPr="001E2D7C">
        <w:t xml:space="preserve">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</w:t>
      </w:r>
      <w:r>
        <w:t>2</w:t>
      </w:r>
      <w:r w:rsidRPr="001E2D7C">
        <w:t xml:space="preserve"> к настоящему Решению. </w:t>
      </w:r>
    </w:p>
    <w:p w:rsidR="0037501E" w:rsidRPr="00653B2A" w:rsidRDefault="0037501E" w:rsidP="0037501E">
      <w:pPr>
        <w:ind w:firstLine="540"/>
        <w:jc w:val="both"/>
        <w:rPr>
          <w:bCs/>
        </w:rPr>
      </w:pPr>
      <w:r w:rsidRPr="001E2D7C">
        <w:rPr>
          <w:b/>
        </w:rPr>
        <w:t>2.</w:t>
      </w:r>
      <w:r>
        <w:rPr>
          <w:b/>
        </w:rPr>
        <w:t>2</w:t>
      </w:r>
      <w:r w:rsidRPr="001E2D7C">
        <w:rPr>
          <w:b/>
        </w:rPr>
        <w:t xml:space="preserve">. Приложение </w:t>
      </w:r>
      <w:r>
        <w:rPr>
          <w:b/>
        </w:rPr>
        <w:t>4</w:t>
      </w:r>
      <w:r w:rsidRPr="001E2D7C">
        <w:t xml:space="preserve"> «</w:t>
      </w:r>
      <w:r w:rsidRPr="001E2D7C">
        <w:rPr>
          <w:bCs/>
        </w:rPr>
        <w:t>Ведомственная структура расходов бюджета Талдомского городского округа на 202</w:t>
      </w:r>
      <w:r>
        <w:rPr>
          <w:bCs/>
        </w:rPr>
        <w:t>4</w:t>
      </w:r>
      <w:r w:rsidRPr="001E2D7C">
        <w:rPr>
          <w:bCs/>
        </w:rPr>
        <w:t xml:space="preserve"> год» изложить в редакции согласно приложению </w:t>
      </w:r>
      <w:r>
        <w:rPr>
          <w:bCs/>
        </w:rPr>
        <w:t>3</w:t>
      </w:r>
      <w:r w:rsidRPr="001E2D7C">
        <w:rPr>
          <w:bCs/>
        </w:rPr>
        <w:t xml:space="preserve"> к настоящему Решению.</w:t>
      </w:r>
    </w:p>
    <w:p w:rsidR="0037501E" w:rsidRDefault="0037501E" w:rsidP="0037501E">
      <w:pPr>
        <w:ind w:firstLine="540"/>
        <w:jc w:val="both"/>
      </w:pPr>
      <w:r w:rsidRPr="001E2D7C">
        <w:rPr>
          <w:b/>
        </w:rPr>
        <w:t>2.</w:t>
      </w:r>
      <w:r>
        <w:rPr>
          <w:b/>
        </w:rPr>
        <w:t>3</w:t>
      </w:r>
      <w:r w:rsidRPr="001E2D7C">
        <w:rPr>
          <w:b/>
        </w:rPr>
        <w:t>.</w:t>
      </w:r>
      <w:r w:rsidRPr="001E2D7C">
        <w:t xml:space="preserve"> </w:t>
      </w:r>
      <w:r w:rsidRPr="001E2D7C">
        <w:rPr>
          <w:b/>
        </w:rPr>
        <w:t xml:space="preserve">Приложение </w:t>
      </w:r>
      <w:r>
        <w:rPr>
          <w:b/>
        </w:rPr>
        <w:t>6</w:t>
      </w:r>
      <w:r w:rsidRPr="001E2D7C">
        <w:rPr>
          <w:b/>
        </w:rPr>
        <w:t xml:space="preserve"> </w:t>
      </w:r>
      <w:r w:rsidRPr="001E2D7C">
        <w:t>«Распределение бюджетных ассигнований бюджета Талдомского городского округа на 202</w:t>
      </w:r>
      <w:r>
        <w:t>4</w:t>
      </w:r>
      <w:r w:rsidRPr="001E2D7C">
        <w:t xml:space="preserve"> год по разделам, подразделам, целевым статьям (муниципальным программам Талдомского городского округа и внепрограммным направлениям деятельности) группам и подгруппам видов расходов классификации расходов бюджетов» изложить в редакции согласно приложению </w:t>
      </w:r>
      <w:r>
        <w:t>4</w:t>
      </w:r>
      <w:r w:rsidRPr="001E2D7C">
        <w:t xml:space="preserve"> к настоящему Решению.</w:t>
      </w:r>
    </w:p>
    <w:p w:rsidR="0037501E" w:rsidRDefault="0037501E" w:rsidP="0037501E">
      <w:pPr>
        <w:ind w:firstLine="540"/>
        <w:jc w:val="both"/>
      </w:pPr>
      <w:r w:rsidRPr="00A81EFD">
        <w:rPr>
          <w:b/>
        </w:rPr>
        <w:t>2.4.</w:t>
      </w:r>
      <w:r>
        <w:rPr>
          <w:b/>
        </w:rPr>
        <w:t xml:space="preserve"> Приложение 10 </w:t>
      </w:r>
      <w:r w:rsidRPr="00A81EFD">
        <w:t>«Расходы бюджета Талдомского городского округа на 202</w:t>
      </w:r>
      <w:r>
        <w:t>4</w:t>
      </w:r>
      <w:r w:rsidRPr="00A81EFD">
        <w:t xml:space="preserve"> год за счет средств субсидий, перечисляемых из бюджета Московской области»</w:t>
      </w:r>
      <w:r>
        <w:t xml:space="preserve"> </w:t>
      </w:r>
      <w:r w:rsidRPr="001E2D7C">
        <w:t xml:space="preserve">изложить в редакции согласно приложению </w:t>
      </w:r>
      <w:r>
        <w:t>5</w:t>
      </w:r>
      <w:r w:rsidRPr="001E2D7C">
        <w:t xml:space="preserve"> к настоящему Решению.</w:t>
      </w:r>
    </w:p>
    <w:p w:rsidR="0037501E" w:rsidRDefault="0037501E" w:rsidP="0037501E">
      <w:pPr>
        <w:ind w:firstLine="540"/>
        <w:jc w:val="both"/>
      </w:pPr>
      <w:r w:rsidRPr="00292EBF">
        <w:rPr>
          <w:b/>
        </w:rPr>
        <w:t>2.5.</w:t>
      </w:r>
      <w:r>
        <w:rPr>
          <w:b/>
        </w:rPr>
        <w:t xml:space="preserve"> Приложение 8 «</w:t>
      </w:r>
      <w:r w:rsidRPr="00A81EFD">
        <w:t>Расходы бюджета Талдомского городского округа на 202</w:t>
      </w:r>
      <w:r>
        <w:t>4</w:t>
      </w:r>
      <w:r w:rsidRPr="00A81EFD">
        <w:t xml:space="preserve"> год за счет средств суб</w:t>
      </w:r>
      <w:r>
        <w:t>венций</w:t>
      </w:r>
      <w:r w:rsidRPr="00A81EFD">
        <w:t>, перечисляемых из бюджета Московской области»</w:t>
      </w:r>
      <w:r>
        <w:t xml:space="preserve"> </w:t>
      </w:r>
      <w:r w:rsidRPr="001E2D7C">
        <w:t xml:space="preserve">изложить в редакции согласно приложению </w:t>
      </w:r>
      <w:r>
        <w:t xml:space="preserve">6 </w:t>
      </w:r>
      <w:r w:rsidRPr="001E2D7C">
        <w:t>к настоящему Решению.</w:t>
      </w:r>
    </w:p>
    <w:p w:rsidR="0037501E" w:rsidRDefault="0037501E" w:rsidP="0037501E">
      <w:pPr>
        <w:ind w:firstLine="540"/>
        <w:jc w:val="both"/>
      </w:pPr>
      <w:r w:rsidRPr="00333689">
        <w:rPr>
          <w:b/>
        </w:rPr>
        <w:t>2.6. Приложение 12</w:t>
      </w:r>
      <w:r>
        <w:t xml:space="preserve"> «</w:t>
      </w:r>
      <w:r w:rsidRPr="00333689">
        <w:t>Расходы бюджета Талдомского городского округа на 2024 год за счет средств иных межбюджетных трансфертов</w:t>
      </w:r>
      <w:r>
        <w:t>» изложить в редакции согласно приложению 7 к настоящему Решению.</w:t>
      </w:r>
    </w:p>
    <w:p w:rsidR="0037501E" w:rsidRDefault="0037501E" w:rsidP="0037501E">
      <w:pPr>
        <w:jc w:val="both"/>
        <w:rPr>
          <w:b/>
        </w:rPr>
      </w:pPr>
      <w:r>
        <w:rPr>
          <w:b/>
        </w:rPr>
        <w:t xml:space="preserve">         2.7.</w:t>
      </w:r>
      <w:r w:rsidRPr="001E2D7C">
        <w:rPr>
          <w:b/>
        </w:rPr>
        <w:t xml:space="preserve"> Приложение</w:t>
      </w:r>
      <w:r>
        <w:rPr>
          <w:b/>
        </w:rPr>
        <w:t xml:space="preserve"> </w:t>
      </w:r>
      <w:r w:rsidRPr="001E2D7C">
        <w:rPr>
          <w:b/>
        </w:rPr>
        <w:t>1</w:t>
      </w:r>
      <w:r>
        <w:rPr>
          <w:b/>
        </w:rPr>
        <w:t>4</w:t>
      </w:r>
      <w:r w:rsidRPr="001E2D7C">
        <w:rPr>
          <w:b/>
        </w:rPr>
        <w:t xml:space="preserve"> </w:t>
      </w:r>
      <w:r w:rsidRPr="001E2D7C">
        <w:t>«Источники внутреннего финансирования дефицита бюджета Талдомского городского округа на 202</w:t>
      </w:r>
      <w:r>
        <w:t>4</w:t>
      </w:r>
      <w:r w:rsidRPr="001E2D7C">
        <w:t xml:space="preserve"> год» изложить в редакции согласно приложению </w:t>
      </w:r>
      <w:r>
        <w:t>8</w:t>
      </w:r>
      <w:r w:rsidRPr="001E2D7C">
        <w:t xml:space="preserve"> к настоящему Решению</w:t>
      </w:r>
      <w:r w:rsidRPr="001E2D7C">
        <w:rPr>
          <w:b/>
        </w:rPr>
        <w:t>.</w:t>
      </w:r>
    </w:p>
    <w:p w:rsidR="0037501E" w:rsidRPr="001E2D7C" w:rsidRDefault="0037501E" w:rsidP="0037501E">
      <w:pPr>
        <w:ind w:firstLine="426"/>
        <w:jc w:val="both"/>
      </w:pPr>
      <w:r>
        <w:rPr>
          <w:b/>
        </w:rPr>
        <w:t xml:space="preserve">  </w:t>
      </w:r>
      <w:r w:rsidRPr="001E2D7C">
        <w:rPr>
          <w:b/>
        </w:rPr>
        <w:t>3.</w:t>
      </w:r>
      <w:r w:rsidRPr="001E2D7C">
        <w:t xml:space="preserve"> Решение вступает в силу со дня его подписания.</w:t>
      </w:r>
    </w:p>
    <w:p w:rsidR="0037501E" w:rsidRPr="001E2D7C" w:rsidRDefault="0037501E" w:rsidP="0037501E"/>
    <w:p w:rsidR="0037501E" w:rsidRDefault="0037501E" w:rsidP="0037501E"/>
    <w:p w:rsidR="0037501E" w:rsidRPr="001E2D7C" w:rsidRDefault="0037501E" w:rsidP="0037501E">
      <w:r w:rsidRPr="001E2D7C">
        <w:t>Председатель Совета депутатов</w:t>
      </w:r>
    </w:p>
    <w:p w:rsidR="0037501E" w:rsidRPr="001E2D7C" w:rsidRDefault="0037501E" w:rsidP="0037501E">
      <w:r w:rsidRPr="001E2D7C">
        <w:t xml:space="preserve">Талдомского городского округа                                                </w:t>
      </w:r>
      <w:r>
        <w:t xml:space="preserve">                               </w:t>
      </w:r>
      <w:r w:rsidRPr="001E2D7C">
        <w:t xml:space="preserve">   М.И. Аникеев</w:t>
      </w:r>
    </w:p>
    <w:p w:rsidR="0037501E" w:rsidRPr="001E2D7C" w:rsidRDefault="0037501E" w:rsidP="0037501E"/>
    <w:p w:rsidR="0037501E" w:rsidRPr="001E2D7C" w:rsidRDefault="0037501E" w:rsidP="0037501E">
      <w:r w:rsidRPr="001E2D7C">
        <w:t xml:space="preserve"> Глава Талдомского</w:t>
      </w:r>
    </w:p>
    <w:p w:rsidR="0037501E" w:rsidRPr="001E2D7C" w:rsidRDefault="0037501E" w:rsidP="0037501E">
      <w:r w:rsidRPr="001E2D7C">
        <w:t xml:space="preserve"> городского округа                                                                         </w:t>
      </w:r>
      <w:r>
        <w:t xml:space="preserve">                              </w:t>
      </w:r>
      <w:r w:rsidRPr="001E2D7C">
        <w:t xml:space="preserve"> </w:t>
      </w:r>
      <w:r>
        <w:t>Ю.В. Крупенин</w:t>
      </w:r>
      <w:r w:rsidRPr="001E2D7C">
        <w:t xml:space="preserve"> </w:t>
      </w:r>
    </w:p>
    <w:p w:rsidR="0037501E" w:rsidRDefault="0037501E" w:rsidP="0037501E">
      <w:pPr>
        <w:jc w:val="both"/>
      </w:pPr>
    </w:p>
    <w:p w:rsidR="0037501E" w:rsidRDefault="0037501E" w:rsidP="0037501E">
      <w:pPr>
        <w:jc w:val="both"/>
        <w:rPr>
          <w:sz w:val="20"/>
          <w:szCs w:val="20"/>
        </w:rPr>
      </w:pPr>
      <w:bookmarkStart w:id="0" w:name="_GoBack"/>
      <w:bookmarkEnd w:id="0"/>
    </w:p>
    <w:sectPr w:rsidR="0037501E" w:rsidSect="0037501E">
      <w:pgSz w:w="11906" w:h="16838"/>
      <w:pgMar w:top="113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27028"/>
    <w:multiLevelType w:val="hybridMultilevel"/>
    <w:tmpl w:val="7CE83B6E"/>
    <w:lvl w:ilvl="0" w:tplc="54DC04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A4"/>
    <w:rsid w:val="000002CD"/>
    <w:rsid w:val="00015D81"/>
    <w:rsid w:val="000176A5"/>
    <w:rsid w:val="0002207D"/>
    <w:rsid w:val="000330B8"/>
    <w:rsid w:val="0003765D"/>
    <w:rsid w:val="000424AC"/>
    <w:rsid w:val="000911BD"/>
    <w:rsid w:val="00093858"/>
    <w:rsid w:val="000A52FE"/>
    <w:rsid w:val="000A7175"/>
    <w:rsid w:val="000B2FEF"/>
    <w:rsid w:val="000D141B"/>
    <w:rsid w:val="000E0C11"/>
    <w:rsid w:val="000E6F24"/>
    <w:rsid w:val="000F1D1A"/>
    <w:rsid w:val="000F3EF3"/>
    <w:rsid w:val="00107DD4"/>
    <w:rsid w:val="001224E5"/>
    <w:rsid w:val="001332EA"/>
    <w:rsid w:val="0014404D"/>
    <w:rsid w:val="00151E72"/>
    <w:rsid w:val="00152992"/>
    <w:rsid w:val="00161ABA"/>
    <w:rsid w:val="00164B72"/>
    <w:rsid w:val="001665A1"/>
    <w:rsid w:val="00176124"/>
    <w:rsid w:val="001A1637"/>
    <w:rsid w:val="001A1DE0"/>
    <w:rsid w:val="001A275B"/>
    <w:rsid w:val="001B39CC"/>
    <w:rsid w:val="001C1288"/>
    <w:rsid w:val="001D1BBD"/>
    <w:rsid w:val="001D4045"/>
    <w:rsid w:val="001E369A"/>
    <w:rsid w:val="001E416B"/>
    <w:rsid w:val="001E4FCF"/>
    <w:rsid w:val="001F0205"/>
    <w:rsid w:val="001F0360"/>
    <w:rsid w:val="001F3FE7"/>
    <w:rsid w:val="00204E55"/>
    <w:rsid w:val="002052B4"/>
    <w:rsid w:val="002065AD"/>
    <w:rsid w:val="0022629A"/>
    <w:rsid w:val="002275FA"/>
    <w:rsid w:val="00260BF8"/>
    <w:rsid w:val="00270BBE"/>
    <w:rsid w:val="0027484D"/>
    <w:rsid w:val="00277EAC"/>
    <w:rsid w:val="002843CF"/>
    <w:rsid w:val="00290EFC"/>
    <w:rsid w:val="002A1248"/>
    <w:rsid w:val="002B186A"/>
    <w:rsid w:val="002B4CC1"/>
    <w:rsid w:val="002B5CE2"/>
    <w:rsid w:val="002D3ED5"/>
    <w:rsid w:val="002D4D4A"/>
    <w:rsid w:val="002D7132"/>
    <w:rsid w:val="002E52DA"/>
    <w:rsid w:val="002E71AA"/>
    <w:rsid w:val="002E755B"/>
    <w:rsid w:val="002F4FCF"/>
    <w:rsid w:val="002F643D"/>
    <w:rsid w:val="00322050"/>
    <w:rsid w:val="0032473E"/>
    <w:rsid w:val="00330AE5"/>
    <w:rsid w:val="003344CA"/>
    <w:rsid w:val="00341D83"/>
    <w:rsid w:val="00343892"/>
    <w:rsid w:val="00354831"/>
    <w:rsid w:val="00364FC0"/>
    <w:rsid w:val="00367779"/>
    <w:rsid w:val="0037336C"/>
    <w:rsid w:val="0037501E"/>
    <w:rsid w:val="00375CF9"/>
    <w:rsid w:val="00390F04"/>
    <w:rsid w:val="0039247E"/>
    <w:rsid w:val="003C5747"/>
    <w:rsid w:val="003F5212"/>
    <w:rsid w:val="004166DE"/>
    <w:rsid w:val="00427E44"/>
    <w:rsid w:val="0043645F"/>
    <w:rsid w:val="00437699"/>
    <w:rsid w:val="00442893"/>
    <w:rsid w:val="0044303E"/>
    <w:rsid w:val="00446C90"/>
    <w:rsid w:val="004612DD"/>
    <w:rsid w:val="004847A4"/>
    <w:rsid w:val="004875BF"/>
    <w:rsid w:val="00497E1B"/>
    <w:rsid w:val="004A2BAC"/>
    <w:rsid w:val="004A683D"/>
    <w:rsid w:val="004B12BD"/>
    <w:rsid w:val="004B2126"/>
    <w:rsid w:val="004D3728"/>
    <w:rsid w:val="004E5671"/>
    <w:rsid w:val="004E60FA"/>
    <w:rsid w:val="004E6A11"/>
    <w:rsid w:val="00514A29"/>
    <w:rsid w:val="0052112B"/>
    <w:rsid w:val="005334AA"/>
    <w:rsid w:val="005544BA"/>
    <w:rsid w:val="00555682"/>
    <w:rsid w:val="005618B6"/>
    <w:rsid w:val="00562569"/>
    <w:rsid w:val="005631B7"/>
    <w:rsid w:val="00563447"/>
    <w:rsid w:val="00566FA4"/>
    <w:rsid w:val="005712C5"/>
    <w:rsid w:val="00581F4F"/>
    <w:rsid w:val="005835D1"/>
    <w:rsid w:val="0058573D"/>
    <w:rsid w:val="005935D9"/>
    <w:rsid w:val="005A4832"/>
    <w:rsid w:val="005A6EE5"/>
    <w:rsid w:val="005B3BC4"/>
    <w:rsid w:val="005C0340"/>
    <w:rsid w:val="005D14B6"/>
    <w:rsid w:val="005F6DDB"/>
    <w:rsid w:val="00602346"/>
    <w:rsid w:val="006135D3"/>
    <w:rsid w:val="00613898"/>
    <w:rsid w:val="006314C6"/>
    <w:rsid w:val="006537CA"/>
    <w:rsid w:val="006568AE"/>
    <w:rsid w:val="00672D5E"/>
    <w:rsid w:val="0067679E"/>
    <w:rsid w:val="00686794"/>
    <w:rsid w:val="00696195"/>
    <w:rsid w:val="006A6698"/>
    <w:rsid w:val="006B7F17"/>
    <w:rsid w:val="006C0143"/>
    <w:rsid w:val="006C569C"/>
    <w:rsid w:val="006E7EA9"/>
    <w:rsid w:val="006F0D1A"/>
    <w:rsid w:val="00701AEB"/>
    <w:rsid w:val="00702C7A"/>
    <w:rsid w:val="00706AC7"/>
    <w:rsid w:val="00721729"/>
    <w:rsid w:val="0072322E"/>
    <w:rsid w:val="0074289A"/>
    <w:rsid w:val="0076692B"/>
    <w:rsid w:val="00772404"/>
    <w:rsid w:val="007730D1"/>
    <w:rsid w:val="00774646"/>
    <w:rsid w:val="00791443"/>
    <w:rsid w:val="0079318F"/>
    <w:rsid w:val="007936AC"/>
    <w:rsid w:val="00794C16"/>
    <w:rsid w:val="00795749"/>
    <w:rsid w:val="00795E53"/>
    <w:rsid w:val="007C2227"/>
    <w:rsid w:val="007D0098"/>
    <w:rsid w:val="007D5526"/>
    <w:rsid w:val="007E09C0"/>
    <w:rsid w:val="007E345C"/>
    <w:rsid w:val="007F0996"/>
    <w:rsid w:val="007F5253"/>
    <w:rsid w:val="007F5678"/>
    <w:rsid w:val="007F5881"/>
    <w:rsid w:val="00800C8B"/>
    <w:rsid w:val="00806DAF"/>
    <w:rsid w:val="00810183"/>
    <w:rsid w:val="00820868"/>
    <w:rsid w:val="00821A34"/>
    <w:rsid w:val="00825326"/>
    <w:rsid w:val="00825FF1"/>
    <w:rsid w:val="00827AA0"/>
    <w:rsid w:val="00831D4C"/>
    <w:rsid w:val="00835311"/>
    <w:rsid w:val="00836236"/>
    <w:rsid w:val="00836FEF"/>
    <w:rsid w:val="008468DE"/>
    <w:rsid w:val="008469E1"/>
    <w:rsid w:val="00851217"/>
    <w:rsid w:val="00867151"/>
    <w:rsid w:val="00870A4E"/>
    <w:rsid w:val="00870D2E"/>
    <w:rsid w:val="0088778A"/>
    <w:rsid w:val="008A561A"/>
    <w:rsid w:val="008C2035"/>
    <w:rsid w:val="008D2690"/>
    <w:rsid w:val="008D3556"/>
    <w:rsid w:val="008E53B4"/>
    <w:rsid w:val="008E6844"/>
    <w:rsid w:val="008E71BF"/>
    <w:rsid w:val="008F27AB"/>
    <w:rsid w:val="00911D77"/>
    <w:rsid w:val="009133A9"/>
    <w:rsid w:val="00932C4A"/>
    <w:rsid w:val="00951C52"/>
    <w:rsid w:val="0095679F"/>
    <w:rsid w:val="00971700"/>
    <w:rsid w:val="00972A1A"/>
    <w:rsid w:val="00973C88"/>
    <w:rsid w:val="009858C6"/>
    <w:rsid w:val="009A360E"/>
    <w:rsid w:val="009A5703"/>
    <w:rsid w:val="009B43FF"/>
    <w:rsid w:val="009B5093"/>
    <w:rsid w:val="009C139B"/>
    <w:rsid w:val="009D32F1"/>
    <w:rsid w:val="009E16E2"/>
    <w:rsid w:val="009E3572"/>
    <w:rsid w:val="009E5FFF"/>
    <w:rsid w:val="009F30BF"/>
    <w:rsid w:val="009F3D8B"/>
    <w:rsid w:val="00A0198C"/>
    <w:rsid w:val="00A20BF0"/>
    <w:rsid w:val="00A328A9"/>
    <w:rsid w:val="00A410E0"/>
    <w:rsid w:val="00A60FF6"/>
    <w:rsid w:val="00A6128F"/>
    <w:rsid w:val="00A61D52"/>
    <w:rsid w:val="00A76C9A"/>
    <w:rsid w:val="00A779EF"/>
    <w:rsid w:val="00AA5866"/>
    <w:rsid w:val="00AA63AC"/>
    <w:rsid w:val="00AB35BE"/>
    <w:rsid w:val="00AB51BA"/>
    <w:rsid w:val="00AC11A9"/>
    <w:rsid w:val="00AC6455"/>
    <w:rsid w:val="00AE5CE5"/>
    <w:rsid w:val="00AF12BE"/>
    <w:rsid w:val="00AF2DB8"/>
    <w:rsid w:val="00B0412D"/>
    <w:rsid w:val="00B24E5D"/>
    <w:rsid w:val="00B24FA3"/>
    <w:rsid w:val="00B41002"/>
    <w:rsid w:val="00B432F4"/>
    <w:rsid w:val="00B44219"/>
    <w:rsid w:val="00B50939"/>
    <w:rsid w:val="00B71AA0"/>
    <w:rsid w:val="00B84B53"/>
    <w:rsid w:val="00B85463"/>
    <w:rsid w:val="00B96522"/>
    <w:rsid w:val="00B96D2C"/>
    <w:rsid w:val="00BA1A3C"/>
    <w:rsid w:val="00BA3E7C"/>
    <w:rsid w:val="00BA6034"/>
    <w:rsid w:val="00BB066C"/>
    <w:rsid w:val="00BE32CA"/>
    <w:rsid w:val="00BE6192"/>
    <w:rsid w:val="00BE789F"/>
    <w:rsid w:val="00C06BB7"/>
    <w:rsid w:val="00C122CD"/>
    <w:rsid w:val="00C263D8"/>
    <w:rsid w:val="00C30E14"/>
    <w:rsid w:val="00C44FC0"/>
    <w:rsid w:val="00C6599C"/>
    <w:rsid w:val="00C73B19"/>
    <w:rsid w:val="00C740F8"/>
    <w:rsid w:val="00C83515"/>
    <w:rsid w:val="00C84C10"/>
    <w:rsid w:val="00C908E9"/>
    <w:rsid w:val="00C91092"/>
    <w:rsid w:val="00CB3434"/>
    <w:rsid w:val="00CB52E9"/>
    <w:rsid w:val="00CC02A4"/>
    <w:rsid w:val="00CE1984"/>
    <w:rsid w:val="00CE1CD3"/>
    <w:rsid w:val="00CE3ED4"/>
    <w:rsid w:val="00D05F09"/>
    <w:rsid w:val="00D12926"/>
    <w:rsid w:val="00D1722C"/>
    <w:rsid w:val="00D23A82"/>
    <w:rsid w:val="00D33B58"/>
    <w:rsid w:val="00D34425"/>
    <w:rsid w:val="00D37D7E"/>
    <w:rsid w:val="00D41A76"/>
    <w:rsid w:val="00D4249A"/>
    <w:rsid w:val="00D50998"/>
    <w:rsid w:val="00D553C3"/>
    <w:rsid w:val="00D72A09"/>
    <w:rsid w:val="00D73DBB"/>
    <w:rsid w:val="00D7553A"/>
    <w:rsid w:val="00D85367"/>
    <w:rsid w:val="00D9269C"/>
    <w:rsid w:val="00D97550"/>
    <w:rsid w:val="00DA2918"/>
    <w:rsid w:val="00DB642E"/>
    <w:rsid w:val="00DC3601"/>
    <w:rsid w:val="00DC5846"/>
    <w:rsid w:val="00DD14D5"/>
    <w:rsid w:val="00DD1AB1"/>
    <w:rsid w:val="00DD30AB"/>
    <w:rsid w:val="00DE1E2D"/>
    <w:rsid w:val="00DE4446"/>
    <w:rsid w:val="00DF073E"/>
    <w:rsid w:val="00DF1646"/>
    <w:rsid w:val="00E06C9F"/>
    <w:rsid w:val="00E1507B"/>
    <w:rsid w:val="00E22BD2"/>
    <w:rsid w:val="00E23603"/>
    <w:rsid w:val="00E46001"/>
    <w:rsid w:val="00E5398A"/>
    <w:rsid w:val="00E65816"/>
    <w:rsid w:val="00E75F0E"/>
    <w:rsid w:val="00E846E0"/>
    <w:rsid w:val="00E904EA"/>
    <w:rsid w:val="00E91A22"/>
    <w:rsid w:val="00EA1935"/>
    <w:rsid w:val="00EA2CF9"/>
    <w:rsid w:val="00EB58D7"/>
    <w:rsid w:val="00EC2B19"/>
    <w:rsid w:val="00EC307B"/>
    <w:rsid w:val="00EC424B"/>
    <w:rsid w:val="00ED1A44"/>
    <w:rsid w:val="00ED2837"/>
    <w:rsid w:val="00ED68D3"/>
    <w:rsid w:val="00EE341F"/>
    <w:rsid w:val="00F34018"/>
    <w:rsid w:val="00F363D6"/>
    <w:rsid w:val="00F40AFF"/>
    <w:rsid w:val="00F503CE"/>
    <w:rsid w:val="00F54BE4"/>
    <w:rsid w:val="00F657E9"/>
    <w:rsid w:val="00F71856"/>
    <w:rsid w:val="00F73004"/>
    <w:rsid w:val="00F9101A"/>
    <w:rsid w:val="00FA00F9"/>
    <w:rsid w:val="00FA2E4A"/>
    <w:rsid w:val="00FA743C"/>
    <w:rsid w:val="00FC2095"/>
    <w:rsid w:val="00FD30E5"/>
    <w:rsid w:val="00FE25FD"/>
    <w:rsid w:val="00FE67B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2BA3B-98ED-4CC5-A897-64E94442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7A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4847A4"/>
    <w:rPr>
      <w:color w:val="000080"/>
      <w:u w:val="single"/>
    </w:rPr>
  </w:style>
  <w:style w:type="character" w:customStyle="1" w:styleId="2">
    <w:name w:val="Основной текст (2)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4847A4"/>
    <w:rPr>
      <w:rFonts w:eastAsia="Times New Roman" w:cs="Times New Roman"/>
      <w:b/>
      <w:bCs/>
      <w:sz w:val="44"/>
      <w:szCs w:val="4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847A4"/>
    <w:rPr>
      <w:rFonts w:ascii="Sylfaen" w:eastAsia="Sylfaen" w:hAnsi="Sylfaen" w:cs="Sylfaen"/>
      <w:spacing w:val="-10"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47A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485pt">
    <w:name w:val="Основной текст (4) + 8;5 pt"/>
    <w:basedOn w:val="4"/>
    <w:rsid w:val="004847A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2">
    <w:name w:val="Основной текст (2)_"/>
    <w:basedOn w:val="a0"/>
    <w:rsid w:val="004847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Заголовок №2"/>
    <w:basedOn w:val="a"/>
    <w:link w:val="20"/>
    <w:rsid w:val="004847A4"/>
    <w:pPr>
      <w:widowControl w:val="0"/>
      <w:shd w:val="clear" w:color="auto" w:fill="FFFFFF"/>
      <w:spacing w:line="0" w:lineRule="atLeast"/>
      <w:jc w:val="center"/>
      <w:outlineLvl w:val="1"/>
    </w:pPr>
    <w:rPr>
      <w:rFonts w:eastAsia="Times New Roman" w:cs="Times New Roman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rsid w:val="004847A4"/>
    <w:pPr>
      <w:widowControl w:val="0"/>
      <w:shd w:val="clear" w:color="auto" w:fill="FFFFFF"/>
      <w:spacing w:line="0" w:lineRule="atLeast"/>
      <w:jc w:val="right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rsid w:val="004847A4"/>
    <w:pPr>
      <w:widowControl w:val="0"/>
      <w:shd w:val="clear" w:color="auto" w:fill="FFFFFF"/>
      <w:spacing w:line="230" w:lineRule="exact"/>
      <w:jc w:val="both"/>
    </w:pPr>
    <w:rPr>
      <w:rFonts w:ascii="Sylfaen" w:eastAsia="Sylfaen" w:hAnsi="Sylfaen" w:cs="Sylfaen"/>
      <w:sz w:val="19"/>
      <w:szCs w:val="19"/>
    </w:rPr>
  </w:style>
  <w:style w:type="paragraph" w:styleId="a6">
    <w:name w:val="No Spacing"/>
    <w:uiPriority w:val="1"/>
    <w:qFormat/>
    <w:rsid w:val="00825326"/>
    <w:pPr>
      <w:ind w:left="714" w:hanging="357"/>
    </w:pPr>
    <w:rPr>
      <w:rFonts w:asciiTheme="minorHAnsi" w:hAnsiTheme="minorHAnsi"/>
      <w:sz w:val="22"/>
    </w:rPr>
  </w:style>
  <w:style w:type="character" w:customStyle="1" w:styleId="FontStyle11">
    <w:name w:val="Font Style11"/>
    <w:basedOn w:val="a0"/>
    <w:uiPriority w:val="99"/>
    <w:rsid w:val="0095679F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ой текст Знак"/>
    <w:link w:val="a8"/>
    <w:rsid w:val="00E1507B"/>
    <w:rPr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E1507B"/>
    <w:pPr>
      <w:widowControl w:val="0"/>
      <w:shd w:val="clear" w:color="auto" w:fill="FFFFFF"/>
      <w:spacing w:after="2100" w:line="245" w:lineRule="exac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E1507B"/>
  </w:style>
  <w:style w:type="paragraph" w:customStyle="1" w:styleId="ConsPlusNormal">
    <w:name w:val="ConsPlusNormal"/>
    <w:rsid w:val="00DD1AB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9">
    <w:name w:val="List Paragraph"/>
    <w:basedOn w:val="a"/>
    <w:uiPriority w:val="34"/>
    <w:qFormat/>
    <w:rsid w:val="00DD1AB1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5D565-FD91-4A04-9559-6D860234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2024-06-25T07:41:00Z</cp:lastPrinted>
  <dcterms:created xsi:type="dcterms:W3CDTF">2024-06-27T07:21:00Z</dcterms:created>
  <dcterms:modified xsi:type="dcterms:W3CDTF">2024-07-03T07:57:00Z</dcterms:modified>
</cp:coreProperties>
</file>